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B7" w:rsidRDefault="004247B3">
      <w:pPr>
        <w:pStyle w:val="BodyText"/>
        <w:rPr>
          <w:rFonts w:ascii="Times New Roman"/>
          <w:b w:val="0"/>
          <w:sz w:val="20"/>
        </w:rPr>
      </w:pPr>
      <w:r>
        <w:rPr>
          <w:noProof/>
          <w:lang w:val="en-US"/>
        </w:rPr>
        <w:drawing>
          <wp:anchor distT="0" distB="0" distL="0" distR="0" simplePos="0" relativeHeight="251656704" behindDoc="1" locked="0" layoutInCell="1" allowOverlap="1">
            <wp:simplePos x="0" y="0"/>
            <wp:positionH relativeFrom="page">
              <wp:align>right</wp:align>
            </wp:positionH>
            <wp:positionV relativeFrom="page">
              <wp:align>top</wp:align>
            </wp:positionV>
            <wp:extent cx="7560564" cy="10671046"/>
            <wp:effectExtent l="0" t="0" r="254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60564" cy="10671046"/>
                    </a:xfrm>
                    <a:prstGeom prst="rect">
                      <a:avLst/>
                    </a:prstGeom>
                  </pic:spPr>
                </pic:pic>
              </a:graphicData>
            </a:graphic>
          </wp:anchor>
        </w:drawing>
      </w:r>
    </w:p>
    <w:p w:rsidR="00E76FB7" w:rsidRDefault="00E76FB7">
      <w:pPr>
        <w:pStyle w:val="BodyText"/>
        <w:rPr>
          <w:rFonts w:ascii="Times New Roman"/>
          <w:b w:val="0"/>
          <w:sz w:val="20"/>
        </w:rPr>
      </w:pPr>
    </w:p>
    <w:p w:rsidR="00D213B0" w:rsidRDefault="00D213B0" w:rsidP="00D213B0">
      <w:pPr>
        <w:jc w:val="center"/>
        <w:rPr>
          <w:rFonts w:ascii="Times New Roman" w:hAnsi="Times New Roman" w:cs="Times New Roman"/>
          <w:b/>
          <w:bCs/>
          <w:sz w:val="24"/>
          <w:szCs w:val="24"/>
        </w:rPr>
      </w:pPr>
    </w:p>
    <w:p w:rsidR="00D213B0" w:rsidRPr="00E63C55" w:rsidRDefault="00D213B0" w:rsidP="00D213B0">
      <w:pPr>
        <w:jc w:val="center"/>
        <w:rPr>
          <w:b/>
          <w:color w:val="585858"/>
          <w:sz w:val="24"/>
        </w:rPr>
      </w:pPr>
      <w:r w:rsidRPr="00E63C55">
        <w:rPr>
          <w:b/>
          <w:color w:val="585858"/>
          <w:sz w:val="24"/>
        </w:rPr>
        <w:t>BAĞIMLILI</w:t>
      </w:r>
      <w:r w:rsidR="005149C7">
        <w:rPr>
          <w:b/>
          <w:color w:val="585858"/>
          <w:sz w:val="24"/>
        </w:rPr>
        <w:t>KLA MÜCADELE KAPSAMINDA YARGI</w:t>
      </w:r>
      <w:r w:rsidRPr="00E63C55">
        <w:rPr>
          <w:b/>
          <w:color w:val="585858"/>
          <w:sz w:val="24"/>
        </w:rPr>
        <w:t xml:space="preserve"> VE İNFAZ SİSTEMİNİN KURUMSAL KAPASİTESİNİN </w:t>
      </w:r>
      <w:r w:rsidR="005149C7">
        <w:rPr>
          <w:b/>
          <w:color w:val="585858"/>
          <w:sz w:val="24"/>
        </w:rPr>
        <w:t>GÜÇLENDİRİLMESİNE YÖNELİK</w:t>
      </w:r>
      <w:r w:rsidRPr="00E63C55">
        <w:rPr>
          <w:b/>
          <w:color w:val="585858"/>
          <w:sz w:val="24"/>
        </w:rPr>
        <w:t xml:space="preserve"> TEKNİK DESTEK PROJESİ </w:t>
      </w:r>
    </w:p>
    <w:p w:rsidR="00D213B0" w:rsidRPr="00E63C55" w:rsidRDefault="00D213B0" w:rsidP="00D213B0">
      <w:pPr>
        <w:jc w:val="center"/>
        <w:rPr>
          <w:b/>
          <w:color w:val="585858"/>
          <w:sz w:val="24"/>
        </w:rPr>
      </w:pPr>
    </w:p>
    <w:p w:rsidR="00D213B0" w:rsidRPr="00E63C55" w:rsidRDefault="00D213B0" w:rsidP="00D213B0">
      <w:pPr>
        <w:jc w:val="center"/>
        <w:rPr>
          <w:b/>
          <w:color w:val="585858"/>
          <w:sz w:val="24"/>
        </w:rPr>
      </w:pPr>
      <w:r w:rsidRPr="00E63C55">
        <w:rPr>
          <w:b/>
          <w:color w:val="585858"/>
          <w:sz w:val="24"/>
        </w:rPr>
        <w:t>HÂKİM SAVCI VE HÂKİM SAVCI ADAYLARINA YÖNELİK UYUŞTURUCU BAĞIMLILIĞI VE UYUŞTURUCU SUÇLARI KONUSUNDA EĞİTİM İHTİYAÇ ANALİZİ ÇALIŞTAYI</w:t>
      </w:r>
    </w:p>
    <w:p w:rsidR="006D1FF9" w:rsidRPr="00E63C55" w:rsidRDefault="006D1FF9" w:rsidP="00D213B0">
      <w:pPr>
        <w:jc w:val="center"/>
        <w:rPr>
          <w:b/>
          <w:color w:val="585858"/>
          <w:sz w:val="24"/>
        </w:rPr>
      </w:pPr>
    </w:p>
    <w:p w:rsidR="00D213B0" w:rsidRPr="00E63C55" w:rsidRDefault="00D213B0" w:rsidP="00D213B0">
      <w:pPr>
        <w:jc w:val="center"/>
        <w:rPr>
          <w:b/>
          <w:color w:val="585858"/>
          <w:sz w:val="24"/>
        </w:rPr>
      </w:pPr>
      <w:r w:rsidRPr="00E63C55">
        <w:rPr>
          <w:b/>
          <w:color w:val="585858"/>
          <w:sz w:val="24"/>
        </w:rPr>
        <w:t>22-23 Mart 2022, GREEN PARK OTEL/ANKARA</w:t>
      </w:r>
    </w:p>
    <w:p w:rsidR="00D213B0" w:rsidRPr="00E63C55" w:rsidRDefault="00D213B0" w:rsidP="00D213B0">
      <w:pPr>
        <w:jc w:val="center"/>
        <w:rPr>
          <w:i/>
          <w:color w:val="585858"/>
          <w:sz w:val="24"/>
        </w:rPr>
      </w:pPr>
    </w:p>
    <w:p w:rsidR="00D213B0" w:rsidRPr="00E63C55" w:rsidRDefault="00D213B0" w:rsidP="00D213B0">
      <w:pPr>
        <w:jc w:val="center"/>
        <w:rPr>
          <w:i/>
          <w:color w:val="585858"/>
          <w:sz w:val="24"/>
        </w:rPr>
      </w:pPr>
    </w:p>
    <w:p w:rsidR="00D213B0" w:rsidRPr="007D6AA2" w:rsidRDefault="00D213B0" w:rsidP="00D213B0">
      <w:pPr>
        <w:jc w:val="both"/>
        <w:rPr>
          <w:rFonts w:asciiTheme="minorHAnsi" w:hAnsiTheme="minorHAnsi" w:cstheme="minorHAnsi"/>
          <w:b/>
          <w:color w:val="585858"/>
          <w:sz w:val="24"/>
        </w:rPr>
      </w:pPr>
      <w:r w:rsidRPr="007D6AA2">
        <w:rPr>
          <w:rFonts w:asciiTheme="minorHAnsi" w:hAnsiTheme="minorHAnsi" w:cstheme="minorHAnsi"/>
          <w:b/>
          <w:color w:val="585858"/>
          <w:sz w:val="24"/>
        </w:rPr>
        <w:t>Toplantının Amacı</w:t>
      </w:r>
    </w:p>
    <w:p w:rsidR="00D213B0" w:rsidRPr="007D6AA2" w:rsidRDefault="00D213B0" w:rsidP="00D213B0">
      <w:pPr>
        <w:jc w:val="both"/>
        <w:rPr>
          <w:rFonts w:asciiTheme="minorHAnsi" w:hAnsiTheme="minorHAnsi" w:cstheme="minorHAnsi"/>
          <w:color w:val="585858"/>
          <w:sz w:val="24"/>
        </w:rPr>
      </w:pPr>
      <w:r w:rsidRPr="007D6AA2">
        <w:rPr>
          <w:rFonts w:asciiTheme="minorHAnsi" w:hAnsiTheme="minorHAnsi" w:cstheme="minorHAnsi"/>
          <w:color w:val="585858"/>
          <w:sz w:val="24"/>
        </w:rPr>
        <w:t>Çalıştay; hâkim ve Cumhuriyet savcısı ile hâkim ve Cumhuriyet savcı adaylarının uyuşturucu bağımlılığı ve uyuşturucu suçları konusunda eğitim ihtiyaç analizini konu almaktadır. Bu kapsamda uyuşturucu suçları ve uyuşturucu bağımlılığı konusunda Türkiye Adalet Akademisinin meslek öncesi ve meslek içi eğitimleri, soruşturma ve kovuşturma uygulamaları, Yargıtay uygulamaları ve mevcut mevzuat hükümleri ele alınacaktır. Ayrıca cezalandırmaya alternatif yöntemler, kadın madde bağımlılarının durumu, uyuşturucu kullanımında zararın azaltılması gibi hususlar da değerlendirilecektir.</w:t>
      </w:r>
    </w:p>
    <w:p w:rsidR="00D213B0" w:rsidRPr="007D6AA2" w:rsidRDefault="00D213B0" w:rsidP="00D213B0">
      <w:pPr>
        <w:jc w:val="both"/>
        <w:rPr>
          <w:rFonts w:asciiTheme="minorHAnsi" w:hAnsiTheme="minorHAnsi" w:cstheme="minorHAnsi"/>
          <w:color w:val="585858"/>
          <w:sz w:val="24"/>
        </w:rPr>
      </w:pPr>
    </w:p>
    <w:p w:rsidR="00D213B0" w:rsidRPr="007D6AA2" w:rsidRDefault="00D213B0" w:rsidP="00D213B0">
      <w:pPr>
        <w:jc w:val="both"/>
        <w:rPr>
          <w:rFonts w:asciiTheme="minorHAnsi" w:hAnsiTheme="minorHAnsi" w:cstheme="minorHAnsi"/>
          <w:color w:val="585858"/>
          <w:sz w:val="24"/>
        </w:rPr>
      </w:pPr>
      <w:r w:rsidRPr="007D6AA2">
        <w:rPr>
          <w:rFonts w:asciiTheme="minorHAnsi" w:hAnsiTheme="minorHAnsi" w:cstheme="minorHAnsi"/>
          <w:color w:val="585858"/>
          <w:sz w:val="24"/>
        </w:rPr>
        <w:t>Ceza adalet sisteminde uyuşturucu suçları konusunda mevcut bütün uygulamaları görmek adına Yargıtay, Bölge Adliye Mahkemeleri, Adalet Bakanlığı, Türkiye Adalet Akademisi, infaz hâkiml</w:t>
      </w:r>
      <w:r w:rsidR="00A00037" w:rsidRPr="007D6AA2">
        <w:rPr>
          <w:rFonts w:asciiTheme="minorHAnsi" w:hAnsiTheme="minorHAnsi" w:cstheme="minorHAnsi"/>
          <w:color w:val="585858"/>
          <w:sz w:val="24"/>
        </w:rPr>
        <w:t>eri</w:t>
      </w:r>
      <w:r w:rsidRPr="007D6AA2">
        <w:rPr>
          <w:rFonts w:asciiTheme="minorHAnsi" w:hAnsiTheme="minorHAnsi" w:cstheme="minorHAnsi"/>
          <w:color w:val="585858"/>
          <w:sz w:val="24"/>
        </w:rPr>
        <w:t>, TCK 191 ve ilgili maddelerin soruşturmalarına bakan Cumhuriyet savcıları ve asliye ceza hâkimleri olmak üzere tüm taraflar proje kapsamında yapılan bu çalıştaya katılım sağlamaktadır. 22-23 Mart 2022 tarihlerinde yapılacak bu çalıştay Ankara’da tüm tarafların katılımıyla yapılacaktır.</w:t>
      </w:r>
      <w:r w:rsidR="00681B1C" w:rsidRPr="007D6AA2">
        <w:rPr>
          <w:rFonts w:asciiTheme="minorHAnsi" w:hAnsiTheme="minorHAnsi" w:cstheme="minorHAnsi"/>
          <w:color w:val="585858"/>
          <w:sz w:val="24"/>
        </w:rPr>
        <w:t xml:space="preserve"> Toplantının amacı, bu çalıştay mayıs ayında yapılması planlanan üç günlük müfredat geliştirme çalışmalarına da ışık tutacaktır. </w:t>
      </w:r>
    </w:p>
    <w:p w:rsidR="00D213B0" w:rsidRPr="007D6AA2" w:rsidRDefault="00D213B0" w:rsidP="00D213B0">
      <w:pPr>
        <w:jc w:val="both"/>
        <w:rPr>
          <w:rFonts w:asciiTheme="minorHAnsi" w:hAnsiTheme="minorHAnsi" w:cstheme="minorHAnsi"/>
          <w:color w:val="585858"/>
          <w:sz w:val="24"/>
        </w:rPr>
      </w:pPr>
    </w:p>
    <w:p w:rsidR="00D213B0" w:rsidRPr="007D6AA2" w:rsidRDefault="00D213B0" w:rsidP="00D213B0">
      <w:pPr>
        <w:jc w:val="both"/>
        <w:rPr>
          <w:rFonts w:asciiTheme="minorHAnsi" w:hAnsiTheme="minorHAnsi" w:cstheme="minorHAnsi"/>
          <w:color w:val="585858"/>
          <w:sz w:val="24"/>
        </w:rPr>
      </w:pPr>
      <w:r w:rsidRPr="007D6AA2">
        <w:rPr>
          <w:rFonts w:asciiTheme="minorHAnsi" w:hAnsiTheme="minorHAnsi" w:cstheme="minorHAnsi"/>
          <w:color w:val="585858"/>
          <w:sz w:val="24"/>
        </w:rPr>
        <w:t>Programın açılış konuşmaları ve projenin tanıtılmasının ardından proje kapsamında geçtiğimiz yıl yapılan saha ziyaretlerinde elde edilen bilgiler ışığında TCK 191. maddesinin uygulanmasından kaynaklanan zorluklar ele alınacak sonrasında Türkiye Adalet Akademisinin uyuşturucu suçları eğitimleri, uyuşturucu konusunda mevcut mevzuat ve karşılaşılan sorunlar, Yargıtay Başsavcılığı ve Yargıtay 10. Ceza Dairesinin uygulamaları değerlendirilecektir.</w:t>
      </w:r>
    </w:p>
    <w:p w:rsidR="00D213B0" w:rsidRPr="007D6AA2" w:rsidRDefault="00D213B0" w:rsidP="00D213B0">
      <w:pPr>
        <w:jc w:val="both"/>
        <w:rPr>
          <w:rFonts w:asciiTheme="minorHAnsi" w:hAnsiTheme="minorHAnsi" w:cstheme="minorHAnsi"/>
          <w:color w:val="585858"/>
          <w:sz w:val="24"/>
        </w:rPr>
      </w:pPr>
    </w:p>
    <w:p w:rsidR="00D213B0" w:rsidRPr="007D6AA2" w:rsidRDefault="00D213B0" w:rsidP="00D213B0">
      <w:pPr>
        <w:jc w:val="both"/>
        <w:rPr>
          <w:rFonts w:asciiTheme="minorHAnsi" w:hAnsiTheme="minorHAnsi" w:cstheme="minorHAnsi"/>
          <w:sz w:val="24"/>
          <w:szCs w:val="24"/>
        </w:rPr>
      </w:pPr>
      <w:r w:rsidRPr="007D6AA2">
        <w:rPr>
          <w:rFonts w:asciiTheme="minorHAnsi" w:hAnsiTheme="minorHAnsi" w:cstheme="minorHAnsi"/>
          <w:color w:val="585858"/>
          <w:sz w:val="24"/>
        </w:rPr>
        <w:t xml:space="preserve">İkinci gün, cezalandırma ve sosyal entegrasyona alternatifler, uyuşturucu maddenin kötüye kullanımı, kadın madde bağımlılarının durumu, katılımcıların madde bağımlılığına ilişkin görüşleri ve algıları ele alınacaktır. Ardından çalıştay öncesinde uyuşturucu suçlarına bakan </w:t>
      </w:r>
      <w:r w:rsidR="009D447D" w:rsidRPr="007D6AA2">
        <w:rPr>
          <w:rFonts w:asciiTheme="minorHAnsi" w:hAnsiTheme="minorHAnsi" w:cstheme="minorHAnsi"/>
          <w:color w:val="585858"/>
          <w:sz w:val="24"/>
        </w:rPr>
        <w:t>hâkim</w:t>
      </w:r>
      <w:r w:rsidRPr="007D6AA2">
        <w:rPr>
          <w:rFonts w:asciiTheme="minorHAnsi" w:hAnsiTheme="minorHAnsi" w:cstheme="minorHAnsi"/>
          <w:color w:val="585858"/>
          <w:sz w:val="24"/>
        </w:rPr>
        <w:t xml:space="preserve"> ve savcılara iletilen Eğitim İhtiyaç Analizi anketinin sonuçları değerlendirilecek, tarafların yorumları paylaşılacaktır. Eğitim ihtiyacı konusunda etkili uygulamaların hayata geçirilmesine ilişkin paydaş görüşleri alınacaktır</w:t>
      </w:r>
      <w:r w:rsidRPr="007D6AA2">
        <w:rPr>
          <w:rFonts w:asciiTheme="minorHAnsi" w:hAnsiTheme="minorHAnsi" w:cstheme="minorHAnsi"/>
          <w:sz w:val="24"/>
          <w:szCs w:val="24"/>
        </w:rPr>
        <w:t>.</w:t>
      </w:r>
    </w:p>
    <w:p w:rsidR="00D213B0" w:rsidRDefault="00D213B0">
      <w:pPr>
        <w:spacing w:before="201"/>
        <w:ind w:left="1813"/>
        <w:rPr>
          <w:b/>
          <w:color w:val="FF0000"/>
        </w:rPr>
      </w:pPr>
    </w:p>
    <w:p w:rsidR="00D213B0" w:rsidRDefault="00D213B0">
      <w:pPr>
        <w:spacing w:before="201"/>
        <w:ind w:left="1813"/>
        <w:rPr>
          <w:b/>
          <w:color w:val="FF0000"/>
        </w:rPr>
      </w:pPr>
    </w:p>
    <w:p w:rsidR="00D213B0" w:rsidRDefault="00D213B0">
      <w:pPr>
        <w:spacing w:before="201"/>
        <w:ind w:left="1813"/>
        <w:rPr>
          <w:b/>
          <w:color w:val="FF0000"/>
        </w:rPr>
      </w:pPr>
    </w:p>
    <w:p w:rsidR="00D213B0" w:rsidRDefault="00D213B0" w:rsidP="00BB178C">
      <w:pPr>
        <w:spacing w:before="201"/>
        <w:rPr>
          <w:b/>
          <w:color w:val="FF0000"/>
        </w:rPr>
      </w:pPr>
    </w:p>
    <w:p w:rsidR="00BB178C" w:rsidRDefault="00BB178C" w:rsidP="00BB178C">
      <w:pPr>
        <w:spacing w:before="201"/>
        <w:rPr>
          <w:b/>
          <w:color w:val="FF0000"/>
        </w:rPr>
      </w:pPr>
    </w:p>
    <w:p w:rsidR="00BB178C" w:rsidRDefault="00BB178C" w:rsidP="00BB178C">
      <w:pPr>
        <w:spacing w:before="201"/>
        <w:rPr>
          <w:b/>
          <w:color w:val="FF0000"/>
        </w:rPr>
      </w:pPr>
      <w:bookmarkStart w:id="0" w:name="_GoBack"/>
      <w:bookmarkEnd w:id="0"/>
    </w:p>
    <w:p w:rsidR="00E76FB7" w:rsidRPr="00D213B0" w:rsidRDefault="00031FBF" w:rsidP="006A6C4E">
      <w:pPr>
        <w:pStyle w:val="ListParagraph"/>
        <w:numPr>
          <w:ilvl w:val="0"/>
          <w:numId w:val="2"/>
        </w:numPr>
        <w:spacing w:before="201"/>
        <w:rPr>
          <w:b/>
        </w:rPr>
      </w:pPr>
      <w:r>
        <w:rPr>
          <w:noProof/>
          <w:lang w:val="en-US"/>
        </w:rPr>
        <mc:AlternateContent>
          <mc:Choice Requires="wps">
            <w:drawing>
              <wp:anchor distT="0" distB="0" distL="114300" distR="114300" simplePos="0" relativeHeight="251659776" behindDoc="1" locked="0" layoutInCell="1" allowOverlap="1">
                <wp:simplePos x="0" y="0"/>
                <wp:positionH relativeFrom="page">
                  <wp:posOffset>2138680</wp:posOffset>
                </wp:positionH>
                <wp:positionV relativeFrom="paragraph">
                  <wp:posOffset>796925</wp:posOffset>
                </wp:positionV>
                <wp:extent cx="4258945" cy="37211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8945" cy="372110"/>
                        </a:xfrm>
                        <a:custGeom>
                          <a:avLst/>
                          <a:gdLst>
                            <a:gd name="T0" fmla="+- 0 10075 3368"/>
                            <a:gd name="T1" fmla="*/ T0 w 6707"/>
                            <a:gd name="T2" fmla="+- 0 1255 1255"/>
                            <a:gd name="T3" fmla="*/ 1255 h 586"/>
                            <a:gd name="T4" fmla="+- 0 3368 3368"/>
                            <a:gd name="T5" fmla="*/ T4 w 6707"/>
                            <a:gd name="T6" fmla="+- 0 1255 1255"/>
                            <a:gd name="T7" fmla="*/ 1255 h 586"/>
                            <a:gd name="T8" fmla="+- 0 3368 3368"/>
                            <a:gd name="T9" fmla="*/ T8 w 6707"/>
                            <a:gd name="T10" fmla="+- 0 1548 1255"/>
                            <a:gd name="T11" fmla="*/ 1548 h 586"/>
                            <a:gd name="T12" fmla="+- 0 3368 3368"/>
                            <a:gd name="T13" fmla="*/ T12 w 6707"/>
                            <a:gd name="T14" fmla="+- 0 1841 1255"/>
                            <a:gd name="T15" fmla="*/ 1841 h 586"/>
                            <a:gd name="T16" fmla="+- 0 10075 3368"/>
                            <a:gd name="T17" fmla="*/ T16 w 6707"/>
                            <a:gd name="T18" fmla="+- 0 1841 1255"/>
                            <a:gd name="T19" fmla="*/ 1841 h 586"/>
                            <a:gd name="T20" fmla="+- 0 10075 3368"/>
                            <a:gd name="T21" fmla="*/ T20 w 6707"/>
                            <a:gd name="T22" fmla="+- 0 1548 1255"/>
                            <a:gd name="T23" fmla="*/ 1548 h 586"/>
                            <a:gd name="T24" fmla="+- 0 10075 3368"/>
                            <a:gd name="T25" fmla="*/ T24 w 6707"/>
                            <a:gd name="T26" fmla="+- 0 1255 1255"/>
                            <a:gd name="T27" fmla="*/ 1255 h 586"/>
                          </a:gdLst>
                          <a:ahLst/>
                          <a:cxnLst>
                            <a:cxn ang="0">
                              <a:pos x="T1" y="T3"/>
                            </a:cxn>
                            <a:cxn ang="0">
                              <a:pos x="T5" y="T7"/>
                            </a:cxn>
                            <a:cxn ang="0">
                              <a:pos x="T9" y="T11"/>
                            </a:cxn>
                            <a:cxn ang="0">
                              <a:pos x="T13" y="T15"/>
                            </a:cxn>
                            <a:cxn ang="0">
                              <a:pos x="T17" y="T19"/>
                            </a:cxn>
                            <a:cxn ang="0">
                              <a:pos x="T21" y="T23"/>
                            </a:cxn>
                            <a:cxn ang="0">
                              <a:pos x="T25" y="T27"/>
                            </a:cxn>
                          </a:cxnLst>
                          <a:rect l="0" t="0" r="r" b="b"/>
                          <a:pathLst>
                            <a:path w="6707" h="586">
                              <a:moveTo>
                                <a:pt x="6707" y="0"/>
                              </a:moveTo>
                              <a:lnTo>
                                <a:pt x="0" y="0"/>
                              </a:lnTo>
                              <a:lnTo>
                                <a:pt x="0" y="293"/>
                              </a:lnTo>
                              <a:lnTo>
                                <a:pt x="0" y="586"/>
                              </a:lnTo>
                              <a:lnTo>
                                <a:pt x="6707" y="586"/>
                              </a:lnTo>
                              <a:lnTo>
                                <a:pt x="6707" y="293"/>
                              </a:lnTo>
                              <a:lnTo>
                                <a:pt x="67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21A6" id="Freeform 2" o:spid="_x0000_s1026" style="position:absolute;margin-left:168.4pt;margin-top:62.75pt;width:335.35pt;height:29.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0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" path="m6707,l,,,293,,586r6707,l6707,293,6707,xe" stroked="f">
                <v:path arrowok="t" o:connecttype="custom" o:connectlocs="4258945,796925;0,796925;0,982980;0,1169035;4258945,1169035;4258945,982980;4258945,796925" o:connectangles="0,0,0,0,0,0,0"/>
                <w10:wrap anchorx="page"/>
              </v:shape>
            </w:pict>
          </mc:Fallback>
        </mc:AlternateContent>
      </w:r>
      <w:r w:rsidR="004247B3">
        <w:rPr>
          <w:noProof/>
          <w:lang w:val="en-US"/>
        </w:rPr>
        <w:drawing>
          <wp:anchor distT="0" distB="0" distL="0" distR="0" simplePos="0" relativeHeight="251655680" behindDoc="0" locked="0" layoutInCell="1" allowOverlap="1" wp14:anchorId="4C9FD140" wp14:editId="2A2B509B">
            <wp:simplePos x="0" y="0"/>
            <wp:positionH relativeFrom="page">
              <wp:posOffset>1254252</wp:posOffset>
            </wp:positionH>
            <wp:positionV relativeFrom="paragraph">
              <wp:posOffset>167432</wp:posOffset>
            </wp:positionV>
            <wp:extent cx="557784" cy="14020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57784" cy="140207"/>
                    </a:xfrm>
                    <a:prstGeom prst="rect">
                      <a:avLst/>
                    </a:prstGeom>
                  </pic:spPr>
                </pic:pic>
              </a:graphicData>
            </a:graphic>
          </wp:anchor>
        </w:drawing>
      </w:r>
      <w:r w:rsidR="006A6C4E">
        <w:rPr>
          <w:b/>
          <w:color w:val="FF0000"/>
        </w:rPr>
        <w:t>GÜN</w:t>
      </w:r>
      <w:r w:rsidR="004247B3" w:rsidRPr="00D213B0">
        <w:rPr>
          <w:b/>
          <w:color w:val="FF0000"/>
        </w:rPr>
        <w:t>: 22 MART 2022</w:t>
      </w:r>
    </w:p>
    <w:p w:rsidR="00E76FB7" w:rsidRDefault="00E76FB7">
      <w:pPr>
        <w:pStyle w:val="BodyText"/>
        <w:spacing w:before="5" w:after="1"/>
        <w:rPr>
          <w:sz w:val="16"/>
        </w:rPr>
      </w:pPr>
    </w:p>
    <w:tbl>
      <w:tblPr>
        <w:tblStyle w:val="TableNormal1"/>
        <w:tblW w:w="0" w:type="auto"/>
        <w:tblInd w:w="111" w:type="dxa"/>
        <w:tblLayout w:type="fixed"/>
        <w:tblLook w:val="01E0" w:firstRow="1" w:lastRow="1" w:firstColumn="1" w:lastColumn="1" w:noHBand="0" w:noVBand="0"/>
      </w:tblPr>
      <w:tblGrid>
        <w:gridCol w:w="1652"/>
        <w:gridCol w:w="391"/>
        <w:gridCol w:w="6707"/>
      </w:tblGrid>
      <w:tr w:rsidR="00E76FB7">
        <w:trPr>
          <w:trHeight w:val="2214"/>
        </w:trPr>
        <w:tc>
          <w:tcPr>
            <w:tcW w:w="1652" w:type="dxa"/>
            <w:tcBorders>
              <w:right w:val="single" w:sz="4" w:space="0" w:color="35A8DF"/>
            </w:tcBorders>
          </w:tcPr>
          <w:p w:rsidR="00E76FB7" w:rsidRPr="00031FBF" w:rsidRDefault="004247B3">
            <w:pPr>
              <w:pStyle w:val="TableParagraph"/>
              <w:spacing w:line="265" w:lineRule="exact"/>
              <w:rPr>
                <w:rFonts w:asciiTheme="minorHAnsi" w:hAnsiTheme="minorHAnsi" w:cstheme="minorHAnsi"/>
                <w:b/>
              </w:rPr>
            </w:pPr>
            <w:r w:rsidRPr="00031FBF">
              <w:rPr>
                <w:rFonts w:asciiTheme="minorHAnsi" w:hAnsiTheme="minorHAnsi" w:cstheme="minorHAnsi"/>
                <w:b/>
                <w:color w:val="35A8DF"/>
              </w:rPr>
              <w:t>09.30 – 10.00</w:t>
            </w:r>
          </w:p>
        </w:tc>
        <w:tc>
          <w:tcPr>
            <w:tcW w:w="391" w:type="dxa"/>
            <w:tcBorders>
              <w:left w:val="single" w:sz="4" w:space="0" w:color="35A8DF"/>
            </w:tcBorders>
          </w:tcPr>
          <w:p w:rsidR="00E76FB7" w:rsidRDefault="00E76FB7">
            <w:pPr>
              <w:pStyle w:val="TableParagraph"/>
              <w:ind w:left="0"/>
              <w:rPr>
                <w:rFonts w:ascii="Times New Roman"/>
              </w:rPr>
            </w:pPr>
          </w:p>
        </w:tc>
        <w:tc>
          <w:tcPr>
            <w:tcW w:w="6707" w:type="dxa"/>
          </w:tcPr>
          <w:p w:rsidR="00E76FB7" w:rsidRPr="00031FBF" w:rsidRDefault="004247B3">
            <w:pPr>
              <w:pStyle w:val="TableParagraph"/>
              <w:spacing w:line="292" w:lineRule="exact"/>
              <w:ind w:left="28"/>
              <w:rPr>
                <w:rFonts w:asciiTheme="minorHAnsi" w:hAnsiTheme="minorHAnsi" w:cstheme="minorHAnsi"/>
                <w:b/>
                <w:sz w:val="24"/>
              </w:rPr>
            </w:pPr>
            <w:r w:rsidRPr="00031FBF">
              <w:rPr>
                <w:rFonts w:asciiTheme="minorHAnsi" w:hAnsiTheme="minorHAnsi" w:cstheme="minorHAnsi"/>
                <w:b/>
                <w:color w:val="585858"/>
                <w:sz w:val="24"/>
              </w:rPr>
              <w:t>Açılış Konuşmaları ve Projenin Tanıtılması</w:t>
            </w:r>
          </w:p>
          <w:p w:rsidR="00E76FB7" w:rsidRPr="00031FBF" w:rsidRDefault="004247B3">
            <w:pPr>
              <w:pStyle w:val="TableParagraph"/>
              <w:ind w:left="28"/>
              <w:rPr>
                <w:rFonts w:asciiTheme="minorHAnsi" w:hAnsiTheme="minorHAnsi" w:cstheme="minorHAnsi"/>
                <w:i/>
                <w:sz w:val="24"/>
              </w:rPr>
            </w:pPr>
            <w:r w:rsidRPr="00031FBF">
              <w:rPr>
                <w:rFonts w:asciiTheme="minorHAnsi" w:hAnsiTheme="minorHAnsi" w:cstheme="minorHAnsi"/>
                <w:i/>
                <w:color w:val="585858"/>
                <w:sz w:val="24"/>
              </w:rPr>
              <w:t>Ioana Cornescu – Proje Takım Lideri</w:t>
            </w:r>
          </w:p>
          <w:p w:rsidR="00E76FB7" w:rsidRPr="00031FBF" w:rsidRDefault="00E76FB7">
            <w:pPr>
              <w:pStyle w:val="TableParagraph"/>
              <w:spacing w:before="11"/>
              <w:ind w:left="0"/>
              <w:rPr>
                <w:rFonts w:asciiTheme="minorHAnsi" w:hAnsiTheme="minorHAnsi" w:cstheme="minorHAnsi"/>
                <w:b/>
                <w:sz w:val="23"/>
              </w:rPr>
            </w:pPr>
          </w:p>
          <w:p w:rsidR="00E76FB7" w:rsidRPr="00031FBF" w:rsidRDefault="004247B3">
            <w:pPr>
              <w:pStyle w:val="TableParagraph"/>
              <w:ind w:left="28"/>
              <w:rPr>
                <w:rFonts w:asciiTheme="minorHAnsi" w:hAnsiTheme="minorHAnsi" w:cstheme="minorHAnsi"/>
                <w:b/>
                <w:sz w:val="24"/>
              </w:rPr>
            </w:pPr>
            <w:r w:rsidRPr="00031FBF">
              <w:rPr>
                <w:rFonts w:asciiTheme="minorHAnsi" w:hAnsiTheme="minorHAnsi" w:cstheme="minorHAnsi"/>
                <w:b/>
                <w:color w:val="585858"/>
                <w:sz w:val="24"/>
              </w:rPr>
              <w:t>Katılımcıların Tanıtılması</w:t>
            </w:r>
          </w:p>
          <w:p w:rsidR="00E76FB7" w:rsidRPr="00031FBF" w:rsidRDefault="00E76FB7">
            <w:pPr>
              <w:pStyle w:val="TableParagraph"/>
              <w:spacing w:before="1"/>
              <w:ind w:left="0"/>
              <w:rPr>
                <w:rFonts w:asciiTheme="minorHAnsi" w:hAnsiTheme="minorHAnsi" w:cstheme="minorHAnsi"/>
                <w:b/>
                <w:sz w:val="24"/>
              </w:rPr>
            </w:pPr>
          </w:p>
          <w:p w:rsidR="00E76FB7" w:rsidRPr="00031FBF" w:rsidRDefault="004247B3">
            <w:pPr>
              <w:pStyle w:val="TableParagraph"/>
              <w:ind w:left="28"/>
              <w:rPr>
                <w:rFonts w:asciiTheme="minorHAnsi" w:hAnsiTheme="minorHAnsi" w:cstheme="minorHAnsi"/>
                <w:b/>
                <w:sz w:val="24"/>
              </w:rPr>
            </w:pPr>
            <w:r w:rsidRPr="00031FBF">
              <w:rPr>
                <w:rFonts w:asciiTheme="minorHAnsi" w:hAnsiTheme="minorHAnsi" w:cstheme="minorHAnsi"/>
                <w:b/>
                <w:color w:val="585858"/>
                <w:sz w:val="24"/>
              </w:rPr>
              <w:t>Isınma Hareketleri – Temel Kuralları Belirleme</w:t>
            </w:r>
          </w:p>
          <w:p w:rsidR="00E76FB7" w:rsidRPr="00031FBF" w:rsidRDefault="004247B3">
            <w:pPr>
              <w:pStyle w:val="TableParagraph"/>
              <w:ind w:left="28"/>
              <w:rPr>
                <w:rFonts w:asciiTheme="minorHAnsi" w:hAnsiTheme="minorHAnsi" w:cstheme="minorHAnsi"/>
                <w:i/>
                <w:sz w:val="24"/>
              </w:rPr>
            </w:pPr>
            <w:r w:rsidRPr="00031FBF">
              <w:rPr>
                <w:rFonts w:asciiTheme="minorHAnsi" w:hAnsiTheme="minorHAnsi" w:cstheme="minorHAnsi"/>
                <w:i/>
                <w:color w:val="585858"/>
                <w:sz w:val="24"/>
              </w:rPr>
              <w:t>Dorin Mureșan, Yargı Geliştirme Uzmanı</w:t>
            </w:r>
          </w:p>
        </w:tc>
      </w:tr>
      <w:tr w:rsidR="00E76FB7">
        <w:trPr>
          <w:trHeight w:val="1173"/>
        </w:trPr>
        <w:tc>
          <w:tcPr>
            <w:tcW w:w="1652" w:type="dxa"/>
            <w:tcBorders>
              <w:right w:val="single" w:sz="4" w:space="0" w:color="35A8DF"/>
            </w:tcBorders>
          </w:tcPr>
          <w:p w:rsidR="00E76FB7" w:rsidRPr="00031FBF" w:rsidRDefault="004247B3">
            <w:pPr>
              <w:pStyle w:val="TableParagraph"/>
              <w:spacing w:before="125"/>
              <w:rPr>
                <w:rFonts w:asciiTheme="minorHAnsi" w:hAnsiTheme="minorHAnsi" w:cstheme="minorHAnsi"/>
                <w:b/>
              </w:rPr>
            </w:pPr>
            <w:r w:rsidRPr="00031FBF">
              <w:rPr>
                <w:rFonts w:asciiTheme="minorHAnsi" w:hAnsiTheme="minorHAnsi" w:cstheme="minorHAnsi"/>
                <w:b/>
                <w:color w:val="35A8DF"/>
              </w:rPr>
              <w:t>10:00 – 11:00</w:t>
            </w:r>
          </w:p>
        </w:tc>
        <w:tc>
          <w:tcPr>
            <w:tcW w:w="391" w:type="dxa"/>
            <w:tcBorders>
              <w:left w:val="single" w:sz="4" w:space="0" w:color="35A8DF"/>
            </w:tcBorders>
          </w:tcPr>
          <w:p w:rsidR="00E76FB7" w:rsidRDefault="00E76FB7">
            <w:pPr>
              <w:pStyle w:val="TableParagraph"/>
              <w:ind w:left="0"/>
              <w:rPr>
                <w:rFonts w:ascii="Times New Roman"/>
              </w:rPr>
            </w:pPr>
          </w:p>
        </w:tc>
        <w:tc>
          <w:tcPr>
            <w:tcW w:w="6707" w:type="dxa"/>
          </w:tcPr>
          <w:p w:rsidR="00031FBF" w:rsidRPr="00031FBF" w:rsidRDefault="00DA1149" w:rsidP="00DA1149">
            <w:pPr>
              <w:pStyle w:val="TableParagraph"/>
              <w:spacing w:before="128"/>
              <w:ind w:left="28" w:right="791"/>
              <w:rPr>
                <w:rFonts w:asciiTheme="minorHAnsi" w:hAnsiTheme="minorHAnsi" w:cstheme="minorHAnsi"/>
                <w:b/>
                <w:color w:val="585858"/>
                <w:sz w:val="24"/>
              </w:rPr>
            </w:pPr>
            <w:r w:rsidRPr="00031FBF">
              <w:rPr>
                <w:rFonts w:asciiTheme="minorHAnsi" w:hAnsiTheme="minorHAnsi" w:cstheme="minorHAnsi"/>
                <w:b/>
                <w:color w:val="585858"/>
                <w:sz w:val="24"/>
              </w:rPr>
              <w:t>Türk Ceza Kanunu’nun 191. M</w:t>
            </w:r>
            <w:r w:rsidR="004247B3" w:rsidRPr="00031FBF">
              <w:rPr>
                <w:rFonts w:asciiTheme="minorHAnsi" w:hAnsiTheme="minorHAnsi" w:cstheme="minorHAnsi"/>
                <w:b/>
                <w:color w:val="585858"/>
                <w:sz w:val="24"/>
              </w:rPr>
              <w:t xml:space="preserve">addesinin Uygulanmasından Kaynaklanan </w:t>
            </w:r>
            <w:r w:rsidRPr="00031FBF">
              <w:rPr>
                <w:rFonts w:asciiTheme="minorHAnsi" w:hAnsiTheme="minorHAnsi" w:cstheme="minorHAnsi"/>
                <w:b/>
                <w:color w:val="585858"/>
                <w:sz w:val="24"/>
              </w:rPr>
              <w:t>Z</w:t>
            </w:r>
            <w:r w:rsidR="004247B3" w:rsidRPr="00031FBF">
              <w:rPr>
                <w:rFonts w:asciiTheme="minorHAnsi" w:hAnsiTheme="minorHAnsi" w:cstheme="minorHAnsi"/>
                <w:b/>
                <w:color w:val="585858"/>
                <w:sz w:val="24"/>
              </w:rPr>
              <w:t xml:space="preserve">orluklar- Saha Ziyaretlerinde Edinilen Bilgiler </w:t>
            </w:r>
          </w:p>
          <w:p w:rsidR="00E76FB7" w:rsidRPr="00031FBF" w:rsidRDefault="004247B3" w:rsidP="00DA1149">
            <w:pPr>
              <w:pStyle w:val="TableParagraph"/>
              <w:spacing w:before="128"/>
              <w:ind w:left="28" w:right="791"/>
              <w:rPr>
                <w:rFonts w:asciiTheme="minorHAnsi" w:hAnsiTheme="minorHAnsi" w:cstheme="minorHAnsi"/>
                <w:i/>
                <w:sz w:val="24"/>
              </w:rPr>
            </w:pPr>
            <w:r w:rsidRPr="00031FBF">
              <w:rPr>
                <w:rFonts w:asciiTheme="minorHAnsi" w:hAnsiTheme="minorHAnsi" w:cstheme="minorHAnsi"/>
                <w:i/>
                <w:color w:val="585858"/>
                <w:sz w:val="24"/>
              </w:rPr>
              <w:t>Yaprak Renda – Proje Hukuki Danışmanı</w:t>
            </w:r>
          </w:p>
        </w:tc>
      </w:tr>
      <w:tr w:rsidR="00E76FB7">
        <w:trPr>
          <w:trHeight w:val="585"/>
        </w:trPr>
        <w:tc>
          <w:tcPr>
            <w:tcW w:w="1652" w:type="dxa"/>
            <w:tcBorders>
              <w:right w:val="single" w:sz="4" w:space="0" w:color="35A8DF"/>
            </w:tcBorders>
          </w:tcPr>
          <w:p w:rsidR="00E76FB7" w:rsidRPr="00031FBF" w:rsidRDefault="004247B3">
            <w:pPr>
              <w:pStyle w:val="TableParagraph"/>
              <w:spacing w:before="125"/>
              <w:rPr>
                <w:rFonts w:asciiTheme="minorHAnsi" w:hAnsiTheme="minorHAnsi" w:cstheme="minorHAnsi"/>
                <w:b/>
              </w:rPr>
            </w:pPr>
            <w:r w:rsidRPr="00031FBF">
              <w:rPr>
                <w:rFonts w:asciiTheme="minorHAnsi" w:hAnsiTheme="minorHAnsi" w:cstheme="minorHAnsi"/>
                <w:b/>
                <w:color w:val="35A8DF"/>
              </w:rPr>
              <w:t>11.00 – 11.15</w:t>
            </w:r>
          </w:p>
        </w:tc>
        <w:tc>
          <w:tcPr>
            <w:tcW w:w="391" w:type="dxa"/>
            <w:tcBorders>
              <w:left w:val="single" w:sz="4" w:space="0" w:color="35A8DF"/>
            </w:tcBorders>
          </w:tcPr>
          <w:p w:rsidR="00E76FB7" w:rsidRDefault="00E76FB7">
            <w:pPr>
              <w:pStyle w:val="TableParagraph"/>
              <w:ind w:left="0"/>
              <w:rPr>
                <w:rFonts w:ascii="Times New Roman"/>
              </w:rPr>
            </w:pPr>
          </w:p>
        </w:tc>
        <w:tc>
          <w:tcPr>
            <w:tcW w:w="6707" w:type="dxa"/>
          </w:tcPr>
          <w:p w:rsidR="00E76FB7" w:rsidRPr="00031FBF" w:rsidRDefault="004247B3">
            <w:pPr>
              <w:pStyle w:val="TableParagraph"/>
              <w:spacing w:before="128"/>
              <w:ind w:left="28"/>
              <w:rPr>
                <w:rFonts w:asciiTheme="minorHAnsi" w:hAnsiTheme="minorHAnsi" w:cstheme="minorHAnsi"/>
                <w:b/>
                <w:sz w:val="24"/>
              </w:rPr>
            </w:pPr>
            <w:r w:rsidRPr="00031FBF">
              <w:rPr>
                <w:rFonts w:asciiTheme="minorHAnsi" w:hAnsiTheme="minorHAnsi" w:cstheme="minorHAnsi"/>
                <w:b/>
                <w:color w:val="585858"/>
                <w:sz w:val="24"/>
              </w:rPr>
              <w:t>Kahve Arası</w:t>
            </w:r>
          </w:p>
        </w:tc>
      </w:tr>
      <w:tr w:rsidR="00E76FB7">
        <w:trPr>
          <w:trHeight w:val="1171"/>
        </w:trPr>
        <w:tc>
          <w:tcPr>
            <w:tcW w:w="1652" w:type="dxa"/>
            <w:tcBorders>
              <w:right w:val="single" w:sz="4" w:space="0" w:color="35A8DF"/>
            </w:tcBorders>
          </w:tcPr>
          <w:p w:rsidR="00E76FB7" w:rsidRPr="00031FBF" w:rsidRDefault="004247B3">
            <w:pPr>
              <w:pStyle w:val="TableParagraph"/>
              <w:spacing w:before="125"/>
              <w:rPr>
                <w:rFonts w:asciiTheme="minorHAnsi" w:hAnsiTheme="minorHAnsi" w:cstheme="minorHAnsi"/>
                <w:b/>
              </w:rPr>
            </w:pPr>
            <w:r w:rsidRPr="00031FBF">
              <w:rPr>
                <w:rFonts w:asciiTheme="minorHAnsi" w:hAnsiTheme="minorHAnsi" w:cstheme="minorHAnsi"/>
                <w:b/>
                <w:color w:val="35A8DF"/>
              </w:rPr>
              <w:t>11.15 – 11.45</w:t>
            </w:r>
          </w:p>
        </w:tc>
        <w:tc>
          <w:tcPr>
            <w:tcW w:w="391" w:type="dxa"/>
            <w:tcBorders>
              <w:left w:val="single" w:sz="4" w:space="0" w:color="35A8DF"/>
            </w:tcBorders>
          </w:tcPr>
          <w:p w:rsidR="00E76FB7" w:rsidRDefault="00E76FB7">
            <w:pPr>
              <w:pStyle w:val="TableParagraph"/>
              <w:ind w:left="0"/>
              <w:rPr>
                <w:rFonts w:ascii="Times New Roman"/>
              </w:rPr>
            </w:pPr>
          </w:p>
        </w:tc>
        <w:tc>
          <w:tcPr>
            <w:tcW w:w="6707" w:type="dxa"/>
          </w:tcPr>
          <w:p w:rsidR="00E76FB7" w:rsidRPr="00031FBF" w:rsidRDefault="004247B3">
            <w:pPr>
              <w:pStyle w:val="TableParagraph"/>
              <w:spacing w:before="128"/>
              <w:ind w:left="28" w:right="252"/>
              <w:rPr>
                <w:rFonts w:asciiTheme="minorHAnsi" w:hAnsiTheme="minorHAnsi" w:cstheme="minorHAnsi"/>
                <w:b/>
                <w:sz w:val="24"/>
              </w:rPr>
            </w:pPr>
            <w:r w:rsidRPr="00031FBF">
              <w:rPr>
                <w:rFonts w:asciiTheme="minorHAnsi" w:hAnsiTheme="minorHAnsi" w:cstheme="minorHAnsi"/>
                <w:b/>
                <w:color w:val="585858"/>
                <w:sz w:val="24"/>
              </w:rPr>
              <w:t>Uyuşturucu ile Mücadele Konusunda Hâkim ve Savcıların Meslek İçi-Meslek Öncesi Eğitimleri</w:t>
            </w:r>
          </w:p>
          <w:p w:rsidR="00E76FB7" w:rsidRPr="00031FBF" w:rsidRDefault="004247B3" w:rsidP="004E297A">
            <w:pPr>
              <w:pStyle w:val="TableParagraph"/>
              <w:spacing w:line="293" w:lineRule="exact"/>
              <w:ind w:left="28"/>
              <w:rPr>
                <w:rFonts w:asciiTheme="minorHAnsi" w:hAnsiTheme="minorHAnsi" w:cstheme="minorHAnsi"/>
                <w:i/>
                <w:sz w:val="24"/>
              </w:rPr>
            </w:pPr>
            <w:r w:rsidRPr="00031FBF">
              <w:rPr>
                <w:rFonts w:asciiTheme="minorHAnsi" w:hAnsiTheme="minorHAnsi" w:cstheme="minorHAnsi"/>
                <w:i/>
                <w:color w:val="585858"/>
                <w:sz w:val="24"/>
              </w:rPr>
              <w:t xml:space="preserve">İbrahim Akın – </w:t>
            </w:r>
            <w:r w:rsidR="00D63F2B" w:rsidRPr="00031FBF">
              <w:rPr>
                <w:rFonts w:asciiTheme="minorHAnsi" w:hAnsiTheme="minorHAnsi" w:cstheme="minorHAnsi"/>
                <w:i/>
                <w:color w:val="585858"/>
                <w:sz w:val="24"/>
              </w:rPr>
              <w:t xml:space="preserve">Yargıtay Tetkik Hâkimi, </w:t>
            </w:r>
            <w:r w:rsidR="004E297A" w:rsidRPr="00031FBF">
              <w:rPr>
                <w:rFonts w:asciiTheme="minorHAnsi" w:hAnsiTheme="minorHAnsi" w:cstheme="minorHAnsi"/>
                <w:i/>
                <w:color w:val="585858"/>
                <w:sz w:val="24"/>
              </w:rPr>
              <w:t>TAA Meslek İçi ve Meslek Öncesi Eğiticisi</w:t>
            </w:r>
          </w:p>
        </w:tc>
      </w:tr>
      <w:tr w:rsidR="00E76FB7">
        <w:trPr>
          <w:trHeight w:val="1171"/>
        </w:trPr>
        <w:tc>
          <w:tcPr>
            <w:tcW w:w="1652" w:type="dxa"/>
            <w:tcBorders>
              <w:right w:val="single" w:sz="4" w:space="0" w:color="35A8DF"/>
            </w:tcBorders>
          </w:tcPr>
          <w:p w:rsidR="00E76FB7" w:rsidRPr="00031FBF" w:rsidRDefault="004247B3">
            <w:pPr>
              <w:pStyle w:val="TableParagraph"/>
              <w:spacing w:before="125"/>
              <w:rPr>
                <w:rFonts w:asciiTheme="minorHAnsi" w:hAnsiTheme="minorHAnsi" w:cstheme="minorHAnsi"/>
                <w:b/>
              </w:rPr>
            </w:pPr>
            <w:r w:rsidRPr="00031FBF">
              <w:rPr>
                <w:rFonts w:asciiTheme="minorHAnsi" w:hAnsiTheme="minorHAnsi" w:cstheme="minorHAnsi"/>
                <w:b/>
                <w:color w:val="35A8DF"/>
              </w:rPr>
              <w:t>11.45 – 12.15</w:t>
            </w:r>
          </w:p>
        </w:tc>
        <w:tc>
          <w:tcPr>
            <w:tcW w:w="391" w:type="dxa"/>
            <w:tcBorders>
              <w:left w:val="single" w:sz="4" w:space="0" w:color="35A8DF"/>
            </w:tcBorders>
          </w:tcPr>
          <w:p w:rsidR="00E76FB7" w:rsidRDefault="00E76FB7">
            <w:pPr>
              <w:pStyle w:val="TableParagraph"/>
              <w:ind w:left="0"/>
              <w:rPr>
                <w:rFonts w:ascii="Times New Roman"/>
              </w:rPr>
            </w:pPr>
          </w:p>
        </w:tc>
        <w:tc>
          <w:tcPr>
            <w:tcW w:w="6707" w:type="dxa"/>
          </w:tcPr>
          <w:p w:rsidR="00E76FB7" w:rsidRPr="00031FBF" w:rsidRDefault="004247B3">
            <w:pPr>
              <w:pStyle w:val="TableParagraph"/>
              <w:spacing w:before="128"/>
              <w:ind w:left="28" w:right="53"/>
              <w:rPr>
                <w:rFonts w:asciiTheme="minorHAnsi" w:hAnsiTheme="minorHAnsi" w:cstheme="minorHAnsi"/>
                <w:b/>
                <w:sz w:val="24"/>
              </w:rPr>
            </w:pPr>
            <w:r w:rsidRPr="00031FBF">
              <w:rPr>
                <w:rFonts w:asciiTheme="minorHAnsi" w:hAnsiTheme="minorHAnsi" w:cstheme="minorHAnsi"/>
                <w:b/>
                <w:color w:val="585858"/>
                <w:sz w:val="24"/>
              </w:rPr>
              <w:t>Uyuşturucu Konusunda Mevcut Mevzuat ve</w:t>
            </w:r>
            <w:r w:rsidR="00A00037" w:rsidRPr="00031FBF">
              <w:rPr>
                <w:rFonts w:asciiTheme="minorHAnsi" w:hAnsiTheme="minorHAnsi" w:cstheme="minorHAnsi"/>
                <w:b/>
                <w:color w:val="585858"/>
                <w:sz w:val="24"/>
              </w:rPr>
              <w:t xml:space="preserve"> Karşılaşılan Sorunlar – Mevzuat</w:t>
            </w:r>
            <w:r w:rsidRPr="00031FBF">
              <w:rPr>
                <w:rFonts w:asciiTheme="minorHAnsi" w:hAnsiTheme="minorHAnsi" w:cstheme="minorHAnsi"/>
                <w:b/>
                <w:color w:val="585858"/>
                <w:sz w:val="24"/>
              </w:rPr>
              <w:t xml:space="preserve"> Genel Müdürlüğü</w:t>
            </w:r>
          </w:p>
          <w:p w:rsidR="00E76FB7" w:rsidRPr="00031FBF" w:rsidRDefault="00DF2C0A" w:rsidP="00DF2C0A">
            <w:pPr>
              <w:pStyle w:val="TableParagraph"/>
              <w:spacing w:line="293" w:lineRule="exact"/>
              <w:ind w:left="28"/>
              <w:rPr>
                <w:rFonts w:asciiTheme="minorHAnsi" w:hAnsiTheme="minorHAnsi" w:cstheme="minorHAnsi"/>
                <w:i/>
                <w:sz w:val="24"/>
              </w:rPr>
            </w:pPr>
            <w:r>
              <w:rPr>
                <w:rFonts w:asciiTheme="minorHAnsi" w:hAnsiTheme="minorHAnsi" w:cstheme="minorHAnsi"/>
                <w:i/>
                <w:color w:val="585858"/>
                <w:sz w:val="24"/>
              </w:rPr>
              <w:t>Doğan Çabuk – Tetkik Hâkimi</w:t>
            </w:r>
          </w:p>
        </w:tc>
      </w:tr>
      <w:tr w:rsidR="00E76FB7">
        <w:trPr>
          <w:trHeight w:val="1173"/>
        </w:trPr>
        <w:tc>
          <w:tcPr>
            <w:tcW w:w="1652" w:type="dxa"/>
            <w:tcBorders>
              <w:right w:val="single" w:sz="4" w:space="0" w:color="35A8DF"/>
            </w:tcBorders>
          </w:tcPr>
          <w:p w:rsidR="00E76FB7" w:rsidRPr="00031FBF" w:rsidRDefault="004247B3">
            <w:pPr>
              <w:pStyle w:val="TableParagraph"/>
              <w:spacing w:before="125"/>
              <w:rPr>
                <w:rFonts w:asciiTheme="minorHAnsi" w:hAnsiTheme="minorHAnsi" w:cstheme="minorHAnsi"/>
                <w:b/>
              </w:rPr>
            </w:pPr>
            <w:r w:rsidRPr="00031FBF">
              <w:rPr>
                <w:rFonts w:asciiTheme="minorHAnsi" w:hAnsiTheme="minorHAnsi" w:cstheme="minorHAnsi"/>
                <w:b/>
                <w:color w:val="35A8DF"/>
              </w:rPr>
              <w:t>12.15 –</w:t>
            </w:r>
            <w:r w:rsidRPr="00031FBF">
              <w:rPr>
                <w:rFonts w:asciiTheme="minorHAnsi" w:hAnsiTheme="minorHAnsi" w:cstheme="minorHAnsi"/>
                <w:b/>
                <w:color w:val="35A8DF"/>
                <w:spacing w:val="-5"/>
              </w:rPr>
              <w:t xml:space="preserve"> </w:t>
            </w:r>
            <w:r w:rsidRPr="00031FBF">
              <w:rPr>
                <w:rFonts w:asciiTheme="minorHAnsi" w:hAnsiTheme="minorHAnsi" w:cstheme="minorHAnsi"/>
                <w:b/>
                <w:color w:val="35A8DF"/>
              </w:rPr>
              <w:t>12.30</w:t>
            </w:r>
          </w:p>
          <w:p w:rsidR="00E76FB7" w:rsidRPr="00031FBF" w:rsidRDefault="00E76FB7">
            <w:pPr>
              <w:pStyle w:val="TableParagraph"/>
              <w:ind w:left="0"/>
              <w:rPr>
                <w:rFonts w:asciiTheme="minorHAnsi" w:hAnsiTheme="minorHAnsi" w:cstheme="minorHAnsi"/>
                <w:b/>
              </w:rPr>
            </w:pPr>
          </w:p>
          <w:p w:rsidR="00E76FB7" w:rsidRPr="00031FBF" w:rsidRDefault="004247B3">
            <w:pPr>
              <w:pStyle w:val="TableParagraph"/>
              <w:spacing w:before="1"/>
              <w:rPr>
                <w:rFonts w:asciiTheme="minorHAnsi" w:hAnsiTheme="minorHAnsi" w:cstheme="minorHAnsi"/>
                <w:b/>
              </w:rPr>
            </w:pPr>
            <w:r w:rsidRPr="00031FBF">
              <w:rPr>
                <w:rFonts w:asciiTheme="minorHAnsi" w:hAnsiTheme="minorHAnsi" w:cstheme="minorHAnsi"/>
                <w:b/>
                <w:color w:val="35A8DF"/>
              </w:rPr>
              <w:t>12.30 –</w:t>
            </w:r>
            <w:r w:rsidRPr="00031FBF">
              <w:rPr>
                <w:rFonts w:asciiTheme="minorHAnsi" w:hAnsiTheme="minorHAnsi" w:cstheme="minorHAnsi"/>
                <w:b/>
                <w:color w:val="35A8DF"/>
                <w:spacing w:val="-5"/>
              </w:rPr>
              <w:t xml:space="preserve"> </w:t>
            </w:r>
            <w:r w:rsidRPr="00031FBF">
              <w:rPr>
                <w:rFonts w:asciiTheme="minorHAnsi" w:hAnsiTheme="minorHAnsi" w:cstheme="minorHAnsi"/>
                <w:b/>
                <w:color w:val="35A8DF"/>
              </w:rPr>
              <w:t>13.30</w:t>
            </w:r>
          </w:p>
        </w:tc>
        <w:tc>
          <w:tcPr>
            <w:tcW w:w="391" w:type="dxa"/>
            <w:tcBorders>
              <w:left w:val="single" w:sz="4" w:space="0" w:color="35A8DF"/>
            </w:tcBorders>
          </w:tcPr>
          <w:p w:rsidR="00E76FB7" w:rsidRDefault="00E76FB7">
            <w:pPr>
              <w:pStyle w:val="TableParagraph"/>
              <w:ind w:left="0"/>
              <w:rPr>
                <w:rFonts w:ascii="Times New Roman"/>
              </w:rPr>
            </w:pPr>
          </w:p>
        </w:tc>
        <w:tc>
          <w:tcPr>
            <w:tcW w:w="6707" w:type="dxa"/>
          </w:tcPr>
          <w:p w:rsidR="00E76FB7" w:rsidRPr="00031FBF" w:rsidRDefault="004247B3">
            <w:pPr>
              <w:pStyle w:val="TableParagraph"/>
              <w:spacing w:before="128"/>
              <w:ind w:left="28"/>
              <w:rPr>
                <w:rFonts w:asciiTheme="minorHAnsi" w:hAnsiTheme="minorHAnsi" w:cstheme="minorHAnsi"/>
                <w:b/>
                <w:sz w:val="24"/>
              </w:rPr>
            </w:pPr>
            <w:r w:rsidRPr="00031FBF">
              <w:rPr>
                <w:rFonts w:asciiTheme="minorHAnsi" w:hAnsiTheme="minorHAnsi" w:cstheme="minorHAnsi"/>
                <w:b/>
                <w:color w:val="585858"/>
                <w:sz w:val="24"/>
              </w:rPr>
              <w:t>Soru-Cevap</w:t>
            </w:r>
          </w:p>
          <w:p w:rsidR="00E76FB7" w:rsidRPr="00031FBF" w:rsidRDefault="00E76FB7">
            <w:pPr>
              <w:pStyle w:val="TableParagraph"/>
              <w:spacing w:before="1"/>
              <w:ind w:left="0"/>
              <w:rPr>
                <w:rFonts w:asciiTheme="minorHAnsi" w:hAnsiTheme="minorHAnsi" w:cstheme="minorHAnsi"/>
                <w:b/>
                <w:sz w:val="24"/>
              </w:rPr>
            </w:pPr>
          </w:p>
          <w:p w:rsidR="00E76FB7" w:rsidRPr="00031FBF" w:rsidRDefault="004247B3">
            <w:pPr>
              <w:pStyle w:val="TableParagraph"/>
              <w:spacing w:before="1"/>
              <w:ind w:left="28"/>
              <w:rPr>
                <w:rFonts w:asciiTheme="minorHAnsi" w:hAnsiTheme="minorHAnsi" w:cstheme="minorHAnsi"/>
                <w:b/>
                <w:sz w:val="24"/>
              </w:rPr>
            </w:pPr>
            <w:r w:rsidRPr="00031FBF">
              <w:rPr>
                <w:rFonts w:asciiTheme="minorHAnsi" w:hAnsiTheme="minorHAnsi" w:cstheme="minorHAnsi"/>
                <w:b/>
                <w:color w:val="585858"/>
                <w:sz w:val="24"/>
              </w:rPr>
              <w:t>Yemek Arası</w:t>
            </w:r>
          </w:p>
        </w:tc>
      </w:tr>
      <w:tr w:rsidR="00E76FB7">
        <w:trPr>
          <w:trHeight w:val="1171"/>
        </w:trPr>
        <w:tc>
          <w:tcPr>
            <w:tcW w:w="1652" w:type="dxa"/>
            <w:tcBorders>
              <w:right w:val="single" w:sz="4" w:space="0" w:color="35A8DF"/>
            </w:tcBorders>
          </w:tcPr>
          <w:p w:rsidR="00E76FB7" w:rsidRPr="00031FBF" w:rsidRDefault="004247B3">
            <w:pPr>
              <w:pStyle w:val="TableParagraph"/>
              <w:spacing w:before="125"/>
              <w:rPr>
                <w:rFonts w:asciiTheme="minorHAnsi" w:hAnsiTheme="minorHAnsi" w:cstheme="minorHAnsi"/>
                <w:b/>
              </w:rPr>
            </w:pPr>
            <w:r w:rsidRPr="00031FBF">
              <w:rPr>
                <w:rFonts w:asciiTheme="minorHAnsi" w:hAnsiTheme="minorHAnsi" w:cstheme="minorHAnsi"/>
                <w:b/>
                <w:color w:val="35A8DF"/>
              </w:rPr>
              <w:t>13.30 – 14.00</w:t>
            </w:r>
          </w:p>
        </w:tc>
        <w:tc>
          <w:tcPr>
            <w:tcW w:w="391" w:type="dxa"/>
            <w:tcBorders>
              <w:left w:val="single" w:sz="4" w:space="0" w:color="35A8DF"/>
            </w:tcBorders>
          </w:tcPr>
          <w:p w:rsidR="00E76FB7" w:rsidRDefault="00E76FB7">
            <w:pPr>
              <w:pStyle w:val="TableParagraph"/>
              <w:ind w:left="0"/>
              <w:rPr>
                <w:rFonts w:ascii="Times New Roman"/>
              </w:rPr>
            </w:pPr>
          </w:p>
        </w:tc>
        <w:tc>
          <w:tcPr>
            <w:tcW w:w="6707" w:type="dxa"/>
          </w:tcPr>
          <w:p w:rsidR="00E76FB7" w:rsidRPr="00031FBF" w:rsidRDefault="004247B3">
            <w:pPr>
              <w:pStyle w:val="TableParagraph"/>
              <w:spacing w:before="128"/>
              <w:ind w:left="28"/>
              <w:rPr>
                <w:rFonts w:asciiTheme="minorHAnsi" w:hAnsiTheme="minorHAnsi" w:cstheme="minorHAnsi"/>
                <w:b/>
                <w:sz w:val="24"/>
              </w:rPr>
            </w:pPr>
            <w:r w:rsidRPr="00031FBF">
              <w:rPr>
                <w:rFonts w:asciiTheme="minorHAnsi" w:hAnsiTheme="minorHAnsi" w:cstheme="minorHAnsi"/>
                <w:b/>
                <w:color w:val="585858"/>
                <w:sz w:val="24"/>
              </w:rPr>
              <w:t>Türk Ceza Adalet Sistemindeki Madde Bağımlılığına İlişkin Temel Yaklaşımlar: CPT ve SPT Yaklaşımları</w:t>
            </w:r>
          </w:p>
          <w:p w:rsidR="00E76FB7" w:rsidRPr="00031FBF" w:rsidRDefault="004247B3">
            <w:pPr>
              <w:pStyle w:val="TableParagraph"/>
              <w:spacing w:line="293" w:lineRule="exact"/>
              <w:ind w:left="28"/>
              <w:rPr>
                <w:rFonts w:asciiTheme="minorHAnsi" w:hAnsiTheme="minorHAnsi" w:cstheme="minorHAnsi"/>
                <w:i/>
                <w:sz w:val="24"/>
              </w:rPr>
            </w:pPr>
            <w:r w:rsidRPr="00031FBF">
              <w:rPr>
                <w:rFonts w:asciiTheme="minorHAnsi" w:hAnsiTheme="minorHAnsi" w:cstheme="minorHAnsi"/>
                <w:i/>
                <w:color w:val="585858"/>
                <w:sz w:val="24"/>
              </w:rPr>
              <w:t>Dorin Mureșan, Yargı Geliştirme Uzmanı</w:t>
            </w:r>
          </w:p>
        </w:tc>
      </w:tr>
      <w:tr w:rsidR="00E76FB7">
        <w:trPr>
          <w:trHeight w:val="863"/>
        </w:trPr>
        <w:tc>
          <w:tcPr>
            <w:tcW w:w="1652" w:type="dxa"/>
            <w:tcBorders>
              <w:right w:val="single" w:sz="4" w:space="0" w:color="35A8DF"/>
            </w:tcBorders>
          </w:tcPr>
          <w:p w:rsidR="00E76FB7" w:rsidRPr="00031FBF" w:rsidRDefault="004247B3">
            <w:pPr>
              <w:pStyle w:val="TableParagraph"/>
              <w:spacing w:before="125"/>
              <w:rPr>
                <w:rFonts w:asciiTheme="minorHAnsi" w:hAnsiTheme="minorHAnsi" w:cstheme="minorHAnsi"/>
                <w:b/>
              </w:rPr>
            </w:pPr>
            <w:r w:rsidRPr="00031FBF">
              <w:rPr>
                <w:rFonts w:asciiTheme="minorHAnsi" w:hAnsiTheme="minorHAnsi" w:cstheme="minorHAnsi"/>
                <w:b/>
                <w:color w:val="35A8DF"/>
              </w:rPr>
              <w:t>14.00 – 14.30</w:t>
            </w:r>
          </w:p>
        </w:tc>
        <w:tc>
          <w:tcPr>
            <w:tcW w:w="391" w:type="dxa"/>
            <w:tcBorders>
              <w:left w:val="single" w:sz="4" w:space="0" w:color="35A8DF"/>
            </w:tcBorders>
          </w:tcPr>
          <w:p w:rsidR="00E76FB7" w:rsidRDefault="00E76FB7">
            <w:pPr>
              <w:pStyle w:val="TableParagraph"/>
              <w:ind w:left="0"/>
              <w:rPr>
                <w:rFonts w:ascii="Times New Roman"/>
              </w:rPr>
            </w:pPr>
          </w:p>
        </w:tc>
        <w:tc>
          <w:tcPr>
            <w:tcW w:w="6707" w:type="dxa"/>
          </w:tcPr>
          <w:p w:rsidR="00E76FB7" w:rsidRPr="00031FBF" w:rsidRDefault="004247B3">
            <w:pPr>
              <w:pStyle w:val="TableParagraph"/>
              <w:spacing w:before="128"/>
              <w:ind w:left="28"/>
              <w:rPr>
                <w:rFonts w:asciiTheme="minorHAnsi" w:hAnsiTheme="minorHAnsi" w:cstheme="minorHAnsi"/>
                <w:b/>
                <w:sz w:val="24"/>
              </w:rPr>
            </w:pPr>
            <w:r w:rsidRPr="00031FBF">
              <w:rPr>
                <w:rFonts w:asciiTheme="minorHAnsi" w:hAnsiTheme="minorHAnsi" w:cstheme="minorHAnsi"/>
                <w:b/>
                <w:color w:val="585858"/>
                <w:sz w:val="24"/>
              </w:rPr>
              <w:t>Uyuşturucu Suçları Konusunda Yargıtay Başsavcılığı Uygulamaları</w:t>
            </w:r>
          </w:p>
          <w:p w:rsidR="00E76FB7" w:rsidRPr="00031FBF" w:rsidRDefault="004247B3">
            <w:pPr>
              <w:pStyle w:val="TableParagraph"/>
              <w:ind w:left="28"/>
              <w:rPr>
                <w:rFonts w:asciiTheme="minorHAnsi" w:hAnsiTheme="minorHAnsi" w:cstheme="minorHAnsi"/>
                <w:i/>
                <w:sz w:val="24"/>
              </w:rPr>
            </w:pPr>
            <w:r w:rsidRPr="00031FBF">
              <w:rPr>
                <w:rFonts w:asciiTheme="minorHAnsi" w:hAnsiTheme="minorHAnsi" w:cstheme="minorHAnsi"/>
                <w:i/>
                <w:color w:val="585858"/>
                <w:sz w:val="24"/>
              </w:rPr>
              <w:t>Mustafa Çolak - Yargıtay Savcısı</w:t>
            </w:r>
          </w:p>
        </w:tc>
      </w:tr>
      <w:tr w:rsidR="00E76FB7">
        <w:trPr>
          <w:trHeight w:val="698"/>
        </w:trPr>
        <w:tc>
          <w:tcPr>
            <w:tcW w:w="1652" w:type="dxa"/>
            <w:tcBorders>
              <w:right w:val="single" w:sz="4" w:space="0" w:color="35A8DF"/>
            </w:tcBorders>
          </w:tcPr>
          <w:p w:rsidR="00E76FB7" w:rsidRPr="00031FBF" w:rsidRDefault="004247B3">
            <w:pPr>
              <w:pStyle w:val="TableParagraph"/>
              <w:spacing w:before="109"/>
              <w:rPr>
                <w:rFonts w:asciiTheme="minorHAnsi" w:hAnsiTheme="minorHAnsi" w:cstheme="minorHAnsi"/>
                <w:b/>
              </w:rPr>
            </w:pPr>
            <w:r w:rsidRPr="00031FBF">
              <w:rPr>
                <w:rFonts w:asciiTheme="minorHAnsi" w:hAnsiTheme="minorHAnsi" w:cstheme="minorHAnsi"/>
                <w:b/>
                <w:color w:val="35A8DF"/>
              </w:rPr>
              <w:t>14.30 – 14.45</w:t>
            </w:r>
          </w:p>
        </w:tc>
        <w:tc>
          <w:tcPr>
            <w:tcW w:w="391" w:type="dxa"/>
            <w:tcBorders>
              <w:left w:val="single" w:sz="4" w:space="0" w:color="35A8DF"/>
            </w:tcBorders>
          </w:tcPr>
          <w:p w:rsidR="00E76FB7" w:rsidRDefault="00E76FB7">
            <w:pPr>
              <w:pStyle w:val="TableParagraph"/>
              <w:ind w:left="0"/>
              <w:rPr>
                <w:rFonts w:ascii="Times New Roman"/>
              </w:rPr>
            </w:pPr>
          </w:p>
        </w:tc>
        <w:tc>
          <w:tcPr>
            <w:tcW w:w="6707" w:type="dxa"/>
          </w:tcPr>
          <w:p w:rsidR="00E76FB7" w:rsidRPr="00031FBF" w:rsidRDefault="004247B3">
            <w:pPr>
              <w:pStyle w:val="TableParagraph"/>
              <w:spacing w:before="112"/>
              <w:ind w:left="28"/>
              <w:rPr>
                <w:rFonts w:asciiTheme="minorHAnsi" w:hAnsiTheme="minorHAnsi" w:cstheme="minorHAnsi"/>
                <w:b/>
                <w:sz w:val="24"/>
              </w:rPr>
            </w:pPr>
            <w:r w:rsidRPr="00031FBF">
              <w:rPr>
                <w:rFonts w:asciiTheme="minorHAnsi" w:hAnsiTheme="minorHAnsi" w:cstheme="minorHAnsi"/>
                <w:b/>
                <w:color w:val="585858"/>
                <w:sz w:val="24"/>
              </w:rPr>
              <w:t>Kahve Arası</w:t>
            </w:r>
          </w:p>
        </w:tc>
      </w:tr>
    </w:tbl>
    <w:p w:rsidR="00E76FB7" w:rsidRDefault="00E76FB7">
      <w:pPr>
        <w:rPr>
          <w:sz w:val="24"/>
        </w:rPr>
        <w:sectPr w:rsidR="00E76FB7">
          <w:type w:val="continuous"/>
          <w:pgSz w:w="11910" w:h="16840"/>
          <w:pgMar w:top="1580" w:right="1660" w:bottom="280" w:left="1220" w:header="708" w:footer="708" w:gutter="0"/>
          <w:cols w:space="708"/>
        </w:sectPr>
      </w:pPr>
    </w:p>
    <w:p w:rsidR="00E76FB7" w:rsidRDefault="004247B3">
      <w:pPr>
        <w:pStyle w:val="BodyText"/>
        <w:rPr>
          <w:sz w:val="20"/>
        </w:rPr>
      </w:pPr>
      <w:r>
        <w:rPr>
          <w:noProof/>
          <w:lang w:val="en-US"/>
        </w:rPr>
        <w:lastRenderedPageBreak/>
        <w:drawing>
          <wp:anchor distT="0" distB="0" distL="0" distR="0" simplePos="0" relativeHeight="251657728" behindDoc="1" locked="0" layoutInCell="1" allowOverlap="1">
            <wp:simplePos x="0" y="0"/>
            <wp:positionH relativeFrom="page">
              <wp:posOffset>0</wp:posOffset>
            </wp:positionH>
            <wp:positionV relativeFrom="page">
              <wp:posOffset>0</wp:posOffset>
            </wp:positionV>
            <wp:extent cx="7560564" cy="1067104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7560564" cy="10671046"/>
                    </a:xfrm>
                    <a:prstGeom prst="rect">
                      <a:avLst/>
                    </a:prstGeom>
                  </pic:spPr>
                </pic:pic>
              </a:graphicData>
            </a:graphic>
          </wp:anchor>
        </w:drawing>
      </w:r>
    </w:p>
    <w:p w:rsidR="00E76FB7" w:rsidRDefault="00E76FB7">
      <w:pPr>
        <w:pStyle w:val="BodyText"/>
        <w:rPr>
          <w:sz w:val="20"/>
        </w:rPr>
      </w:pPr>
    </w:p>
    <w:p w:rsidR="00E76FB7" w:rsidRDefault="00E76FB7">
      <w:pPr>
        <w:pStyle w:val="BodyText"/>
        <w:spacing w:before="11"/>
        <w:rPr>
          <w:sz w:val="13"/>
        </w:rPr>
      </w:pPr>
    </w:p>
    <w:tbl>
      <w:tblPr>
        <w:tblStyle w:val="TableNormal1"/>
        <w:tblW w:w="0" w:type="auto"/>
        <w:tblInd w:w="111" w:type="dxa"/>
        <w:tblLayout w:type="fixed"/>
        <w:tblLook w:val="01E0" w:firstRow="1" w:lastRow="1" w:firstColumn="1" w:lastColumn="1" w:noHBand="0" w:noVBand="0"/>
      </w:tblPr>
      <w:tblGrid>
        <w:gridCol w:w="1652"/>
        <w:gridCol w:w="7139"/>
      </w:tblGrid>
      <w:tr w:rsidR="00E76FB7">
        <w:trPr>
          <w:trHeight w:val="751"/>
        </w:trPr>
        <w:tc>
          <w:tcPr>
            <w:tcW w:w="1652" w:type="dxa"/>
            <w:tcBorders>
              <w:right w:val="single" w:sz="4" w:space="0" w:color="35A8DF"/>
            </w:tcBorders>
          </w:tcPr>
          <w:p w:rsidR="00E76FB7" w:rsidRPr="00031FBF" w:rsidRDefault="004247B3">
            <w:pPr>
              <w:pStyle w:val="TableParagraph"/>
              <w:spacing w:line="265" w:lineRule="exact"/>
              <w:rPr>
                <w:rFonts w:asciiTheme="minorHAnsi" w:hAnsiTheme="minorHAnsi" w:cstheme="minorHAnsi"/>
                <w:b/>
              </w:rPr>
            </w:pPr>
            <w:r w:rsidRPr="00031FBF">
              <w:rPr>
                <w:rFonts w:asciiTheme="minorHAnsi" w:hAnsiTheme="minorHAnsi" w:cstheme="minorHAnsi"/>
                <w:b/>
                <w:color w:val="35A8DF"/>
              </w:rPr>
              <w:t>14.45 – 15.15</w:t>
            </w:r>
          </w:p>
        </w:tc>
        <w:tc>
          <w:tcPr>
            <w:tcW w:w="7139" w:type="dxa"/>
            <w:tcBorders>
              <w:left w:val="single" w:sz="4" w:space="0" w:color="35A8DF"/>
            </w:tcBorders>
          </w:tcPr>
          <w:p w:rsidR="00E76FB7" w:rsidRPr="00031FBF" w:rsidRDefault="004247B3">
            <w:pPr>
              <w:pStyle w:val="TableParagraph"/>
              <w:ind w:left="414" w:right="720"/>
              <w:rPr>
                <w:rFonts w:asciiTheme="minorHAnsi" w:hAnsiTheme="minorHAnsi" w:cstheme="minorHAnsi"/>
                <w:b/>
                <w:color w:val="585858"/>
                <w:sz w:val="24"/>
              </w:rPr>
            </w:pPr>
            <w:r w:rsidRPr="00031FBF">
              <w:rPr>
                <w:rFonts w:asciiTheme="minorHAnsi" w:hAnsiTheme="minorHAnsi" w:cstheme="minorHAnsi"/>
                <w:b/>
                <w:color w:val="585858"/>
                <w:sz w:val="24"/>
              </w:rPr>
              <w:t>Uyuşturucu Suçları Konusunda Yargıtay 10. Ceza Dairesi Uygulamaları</w:t>
            </w:r>
          </w:p>
          <w:p w:rsidR="00031FBF" w:rsidRPr="00031FBF" w:rsidRDefault="00031FBF" w:rsidP="00031FBF">
            <w:pPr>
              <w:pStyle w:val="TableParagraph"/>
              <w:ind w:left="414" w:right="720"/>
              <w:rPr>
                <w:rFonts w:asciiTheme="minorHAnsi" w:hAnsiTheme="minorHAnsi" w:cstheme="minorHAnsi"/>
                <w:b/>
                <w:sz w:val="24"/>
              </w:rPr>
            </w:pPr>
            <w:r w:rsidRPr="00031FBF">
              <w:rPr>
                <w:rFonts w:asciiTheme="minorHAnsi" w:hAnsiTheme="minorHAnsi" w:cstheme="minorHAnsi"/>
                <w:i/>
                <w:color w:val="585858"/>
                <w:sz w:val="24"/>
              </w:rPr>
              <w:t>Emel Duyar – Yargıtay Tetkik H</w:t>
            </w:r>
            <w:r w:rsidR="00F02B21" w:rsidRPr="00F02B21">
              <w:rPr>
                <w:rFonts w:asciiTheme="minorHAnsi" w:hAnsiTheme="minorHAnsi" w:cstheme="minorHAnsi"/>
                <w:i/>
                <w:color w:val="585858"/>
                <w:sz w:val="24"/>
              </w:rPr>
              <w:t>â</w:t>
            </w:r>
            <w:r w:rsidRPr="00031FBF">
              <w:rPr>
                <w:rFonts w:asciiTheme="minorHAnsi" w:hAnsiTheme="minorHAnsi" w:cstheme="minorHAnsi"/>
                <w:i/>
                <w:color w:val="585858"/>
                <w:sz w:val="24"/>
              </w:rPr>
              <w:t>kimi</w:t>
            </w:r>
          </w:p>
        </w:tc>
      </w:tr>
      <w:tr w:rsidR="00E76FB7">
        <w:trPr>
          <w:trHeight w:val="1721"/>
        </w:trPr>
        <w:tc>
          <w:tcPr>
            <w:tcW w:w="1652" w:type="dxa"/>
            <w:tcBorders>
              <w:right w:val="single" w:sz="4" w:space="0" w:color="35A8DF"/>
            </w:tcBorders>
          </w:tcPr>
          <w:p w:rsidR="00E76FB7" w:rsidRPr="00031FBF" w:rsidRDefault="004247B3">
            <w:pPr>
              <w:pStyle w:val="TableParagraph"/>
              <w:spacing w:before="126"/>
              <w:rPr>
                <w:rFonts w:asciiTheme="minorHAnsi" w:hAnsiTheme="minorHAnsi" w:cstheme="minorHAnsi"/>
                <w:b/>
              </w:rPr>
            </w:pPr>
            <w:r w:rsidRPr="00031FBF">
              <w:rPr>
                <w:rFonts w:asciiTheme="minorHAnsi" w:hAnsiTheme="minorHAnsi" w:cstheme="minorHAnsi"/>
                <w:b/>
                <w:color w:val="35A8DF"/>
              </w:rPr>
              <w:t>15:15-16:00</w:t>
            </w:r>
          </w:p>
        </w:tc>
        <w:tc>
          <w:tcPr>
            <w:tcW w:w="7139" w:type="dxa"/>
            <w:tcBorders>
              <w:left w:val="single" w:sz="4" w:space="0" w:color="35A8DF"/>
            </w:tcBorders>
          </w:tcPr>
          <w:p w:rsidR="00E76FB7" w:rsidRPr="00031FBF" w:rsidRDefault="004247B3">
            <w:pPr>
              <w:pStyle w:val="TableParagraph"/>
              <w:spacing w:before="129"/>
              <w:ind w:left="414" w:right="720"/>
              <w:rPr>
                <w:rFonts w:asciiTheme="minorHAnsi" w:hAnsiTheme="minorHAnsi" w:cstheme="minorHAnsi"/>
                <w:b/>
                <w:sz w:val="24"/>
              </w:rPr>
            </w:pPr>
            <w:r w:rsidRPr="00031FBF">
              <w:rPr>
                <w:rFonts w:asciiTheme="minorHAnsi" w:hAnsiTheme="minorHAnsi" w:cstheme="minorHAnsi"/>
                <w:b/>
                <w:color w:val="585858"/>
                <w:sz w:val="24"/>
              </w:rPr>
              <w:t>Tartışma: “Ceza İnfaz Kurumu ve Denetimli Serbestlik Müdürlüklerindeki Uyuşturucu Madde Bağımlılarına Yönelik Müdahaleler”– Neden?</w:t>
            </w:r>
          </w:p>
          <w:p w:rsidR="00DA1149" w:rsidRPr="00031FBF" w:rsidRDefault="004247B3">
            <w:pPr>
              <w:pStyle w:val="TableParagraph"/>
              <w:ind w:left="414" w:right="2075"/>
              <w:rPr>
                <w:rFonts w:asciiTheme="minorHAnsi" w:hAnsiTheme="minorHAnsi" w:cstheme="minorHAnsi"/>
                <w:i/>
                <w:color w:val="585858"/>
                <w:sz w:val="24"/>
              </w:rPr>
            </w:pPr>
            <w:r w:rsidRPr="00031FBF">
              <w:rPr>
                <w:rFonts w:asciiTheme="minorHAnsi" w:hAnsiTheme="minorHAnsi" w:cstheme="minorHAnsi"/>
                <w:i/>
                <w:color w:val="585858"/>
                <w:sz w:val="24"/>
              </w:rPr>
              <w:t>Kültegin Ögel – Kilit Uzman 2, Bağımlılık</w:t>
            </w:r>
            <w:r w:rsidR="00DA1149" w:rsidRPr="00031FBF">
              <w:rPr>
                <w:rFonts w:asciiTheme="minorHAnsi" w:hAnsiTheme="minorHAnsi" w:cstheme="minorHAnsi"/>
                <w:i/>
                <w:color w:val="585858"/>
                <w:sz w:val="24"/>
              </w:rPr>
              <w:t xml:space="preserve"> Uzmanı</w:t>
            </w:r>
          </w:p>
          <w:p w:rsidR="00E76FB7" w:rsidRPr="00031FBF" w:rsidRDefault="004247B3">
            <w:pPr>
              <w:pStyle w:val="TableParagraph"/>
              <w:ind w:left="414" w:right="2075"/>
              <w:rPr>
                <w:rFonts w:asciiTheme="minorHAnsi" w:hAnsiTheme="minorHAnsi" w:cstheme="minorHAnsi"/>
                <w:i/>
                <w:sz w:val="24"/>
              </w:rPr>
            </w:pPr>
            <w:r w:rsidRPr="00031FBF">
              <w:rPr>
                <w:rFonts w:asciiTheme="minorHAnsi" w:hAnsiTheme="minorHAnsi" w:cstheme="minorHAnsi"/>
                <w:i/>
                <w:color w:val="585858"/>
                <w:sz w:val="24"/>
              </w:rPr>
              <w:t>Dorin Mureșan - Yargı Geliştirme Uzmanı</w:t>
            </w:r>
          </w:p>
        </w:tc>
      </w:tr>
      <w:tr w:rsidR="00E76FB7">
        <w:trPr>
          <w:trHeight w:val="1722"/>
        </w:trPr>
        <w:tc>
          <w:tcPr>
            <w:tcW w:w="1652" w:type="dxa"/>
            <w:tcBorders>
              <w:right w:val="single" w:sz="4" w:space="0" w:color="35A8DF"/>
            </w:tcBorders>
          </w:tcPr>
          <w:p w:rsidR="00E76FB7" w:rsidRPr="00031FBF" w:rsidRDefault="004247B3">
            <w:pPr>
              <w:pStyle w:val="TableParagraph"/>
              <w:spacing w:before="89"/>
              <w:rPr>
                <w:rFonts w:asciiTheme="minorHAnsi" w:hAnsiTheme="minorHAnsi" w:cstheme="minorHAnsi"/>
                <w:b/>
              </w:rPr>
            </w:pPr>
            <w:r w:rsidRPr="00031FBF">
              <w:rPr>
                <w:rFonts w:asciiTheme="minorHAnsi" w:hAnsiTheme="minorHAnsi" w:cstheme="minorHAnsi"/>
                <w:b/>
                <w:color w:val="35A8DF"/>
              </w:rPr>
              <w:t>16.00 – 16.30</w:t>
            </w:r>
          </w:p>
        </w:tc>
        <w:tc>
          <w:tcPr>
            <w:tcW w:w="7139" w:type="dxa"/>
            <w:tcBorders>
              <w:left w:val="single" w:sz="4" w:space="0" w:color="35A8DF"/>
            </w:tcBorders>
          </w:tcPr>
          <w:p w:rsidR="00E76FB7" w:rsidRPr="00031FBF" w:rsidRDefault="004247B3">
            <w:pPr>
              <w:pStyle w:val="TableParagraph"/>
              <w:spacing w:before="92"/>
              <w:ind w:left="414" w:right="178"/>
              <w:rPr>
                <w:rFonts w:asciiTheme="minorHAnsi" w:hAnsiTheme="minorHAnsi" w:cstheme="minorHAnsi"/>
                <w:b/>
                <w:sz w:val="24"/>
              </w:rPr>
            </w:pPr>
            <w:r w:rsidRPr="00031FBF">
              <w:rPr>
                <w:rFonts w:asciiTheme="minorHAnsi" w:hAnsiTheme="minorHAnsi" w:cstheme="minorHAnsi"/>
                <w:b/>
                <w:color w:val="585858"/>
                <w:sz w:val="24"/>
              </w:rPr>
              <w:t xml:space="preserve">Sunum ve </w:t>
            </w:r>
            <w:r w:rsidR="00BE15D8" w:rsidRPr="00031FBF">
              <w:rPr>
                <w:rFonts w:asciiTheme="minorHAnsi" w:hAnsiTheme="minorHAnsi" w:cstheme="minorHAnsi"/>
                <w:b/>
                <w:color w:val="585858"/>
                <w:sz w:val="24"/>
              </w:rPr>
              <w:t>tartışma: Uyuşturucu Bağımlılığıyla M</w:t>
            </w:r>
            <w:r w:rsidRPr="00031FBF">
              <w:rPr>
                <w:rFonts w:asciiTheme="minorHAnsi" w:hAnsiTheme="minorHAnsi" w:cstheme="minorHAnsi"/>
                <w:b/>
                <w:color w:val="585858"/>
                <w:sz w:val="24"/>
              </w:rPr>
              <w:t xml:space="preserve">ücadele </w:t>
            </w:r>
            <w:r w:rsidR="00BE15D8" w:rsidRPr="00031FBF">
              <w:rPr>
                <w:rFonts w:asciiTheme="minorHAnsi" w:hAnsiTheme="minorHAnsi" w:cstheme="minorHAnsi"/>
                <w:b/>
                <w:color w:val="585858"/>
                <w:sz w:val="24"/>
              </w:rPr>
              <w:t>Etmek ve Sosyal Yeniden Entegrasyonu En Üst Düzeye Çıkarmak İçin STK'lar ve Yerel Birimlerle İ</w:t>
            </w:r>
            <w:r w:rsidRPr="00031FBF">
              <w:rPr>
                <w:rFonts w:asciiTheme="minorHAnsi" w:hAnsiTheme="minorHAnsi" w:cstheme="minorHAnsi"/>
                <w:b/>
                <w:color w:val="585858"/>
                <w:sz w:val="24"/>
              </w:rPr>
              <w:t xml:space="preserve">şbirliği </w:t>
            </w:r>
            <w:r w:rsidR="00BE15D8" w:rsidRPr="00031FBF">
              <w:rPr>
                <w:rFonts w:asciiTheme="minorHAnsi" w:hAnsiTheme="minorHAnsi" w:cstheme="minorHAnsi"/>
                <w:b/>
                <w:color w:val="585858"/>
                <w:sz w:val="24"/>
              </w:rPr>
              <w:t>Y</w:t>
            </w:r>
            <w:r w:rsidRPr="00031FBF">
              <w:rPr>
                <w:rFonts w:asciiTheme="minorHAnsi" w:hAnsiTheme="minorHAnsi" w:cstheme="minorHAnsi"/>
                <w:b/>
                <w:color w:val="585858"/>
                <w:sz w:val="24"/>
              </w:rPr>
              <w:t>apmak</w:t>
            </w:r>
          </w:p>
          <w:p w:rsidR="00E76FB7" w:rsidRPr="00031FBF" w:rsidRDefault="004247B3">
            <w:pPr>
              <w:pStyle w:val="TableParagraph"/>
              <w:ind w:left="414"/>
              <w:rPr>
                <w:rFonts w:asciiTheme="minorHAnsi" w:hAnsiTheme="minorHAnsi" w:cstheme="minorHAnsi"/>
                <w:i/>
                <w:sz w:val="24"/>
              </w:rPr>
            </w:pPr>
            <w:r w:rsidRPr="00031FBF">
              <w:rPr>
                <w:rFonts w:asciiTheme="minorHAnsi" w:hAnsiTheme="minorHAnsi" w:cstheme="minorHAnsi"/>
                <w:i/>
                <w:color w:val="585858"/>
                <w:sz w:val="24"/>
              </w:rPr>
              <w:t>Yaprak Renda, Proje Hukuki Danışmanı</w:t>
            </w:r>
          </w:p>
          <w:p w:rsidR="00E76FB7" w:rsidRPr="00031FBF" w:rsidRDefault="004247B3">
            <w:pPr>
              <w:pStyle w:val="TableParagraph"/>
              <w:ind w:left="414"/>
              <w:rPr>
                <w:rFonts w:asciiTheme="minorHAnsi" w:hAnsiTheme="minorHAnsi" w:cstheme="minorHAnsi"/>
                <w:i/>
                <w:sz w:val="24"/>
              </w:rPr>
            </w:pPr>
            <w:r w:rsidRPr="00031FBF">
              <w:rPr>
                <w:rFonts w:asciiTheme="minorHAnsi" w:hAnsiTheme="minorHAnsi" w:cstheme="minorHAnsi"/>
                <w:i/>
                <w:color w:val="585858"/>
                <w:sz w:val="24"/>
              </w:rPr>
              <w:t>Melike Șimșek, Proje Uzmanı, Psikolojik Danışman</w:t>
            </w:r>
          </w:p>
        </w:tc>
      </w:tr>
      <w:tr w:rsidR="00E76FB7">
        <w:trPr>
          <w:trHeight w:val="422"/>
        </w:trPr>
        <w:tc>
          <w:tcPr>
            <w:tcW w:w="1652" w:type="dxa"/>
            <w:tcBorders>
              <w:right w:val="single" w:sz="4" w:space="0" w:color="35A8DF"/>
            </w:tcBorders>
          </w:tcPr>
          <w:p w:rsidR="00E76FB7" w:rsidRPr="00031FBF" w:rsidRDefault="004247B3">
            <w:pPr>
              <w:pStyle w:val="TableParagraph"/>
              <w:spacing w:before="126"/>
              <w:rPr>
                <w:rFonts w:asciiTheme="minorHAnsi" w:hAnsiTheme="minorHAnsi" w:cstheme="minorHAnsi"/>
                <w:b/>
              </w:rPr>
            </w:pPr>
            <w:r w:rsidRPr="00031FBF">
              <w:rPr>
                <w:rFonts w:asciiTheme="minorHAnsi" w:hAnsiTheme="minorHAnsi" w:cstheme="minorHAnsi"/>
                <w:b/>
                <w:color w:val="35A8DF"/>
              </w:rPr>
              <w:t>16.30 – 17.00</w:t>
            </w:r>
          </w:p>
        </w:tc>
        <w:tc>
          <w:tcPr>
            <w:tcW w:w="7139" w:type="dxa"/>
            <w:tcBorders>
              <w:left w:val="single" w:sz="4" w:space="0" w:color="35A8DF"/>
            </w:tcBorders>
          </w:tcPr>
          <w:p w:rsidR="00E76FB7" w:rsidRPr="00031FBF" w:rsidRDefault="004247B3">
            <w:pPr>
              <w:pStyle w:val="TableParagraph"/>
              <w:spacing w:before="129" w:line="273" w:lineRule="exact"/>
              <w:ind w:left="414"/>
              <w:rPr>
                <w:rFonts w:asciiTheme="minorHAnsi" w:hAnsiTheme="minorHAnsi" w:cstheme="minorHAnsi"/>
                <w:b/>
                <w:sz w:val="24"/>
              </w:rPr>
            </w:pPr>
            <w:r w:rsidRPr="00031FBF">
              <w:rPr>
                <w:rFonts w:asciiTheme="minorHAnsi" w:hAnsiTheme="minorHAnsi" w:cstheme="minorHAnsi"/>
                <w:b/>
                <w:color w:val="585858"/>
                <w:sz w:val="24"/>
              </w:rPr>
              <w:t>Soru – Cevap</w:t>
            </w:r>
          </w:p>
        </w:tc>
      </w:tr>
    </w:tbl>
    <w:p w:rsidR="00E76FB7" w:rsidRDefault="00E76FB7">
      <w:pPr>
        <w:pStyle w:val="BodyText"/>
        <w:rPr>
          <w:sz w:val="20"/>
        </w:rPr>
      </w:pPr>
    </w:p>
    <w:p w:rsidR="00E76FB7" w:rsidRDefault="00E76FB7">
      <w:pPr>
        <w:pStyle w:val="BodyText"/>
        <w:spacing w:before="7"/>
        <w:rPr>
          <w:sz w:val="15"/>
        </w:rPr>
      </w:pPr>
    </w:p>
    <w:p w:rsidR="00E76FB7" w:rsidRDefault="004247B3">
      <w:pPr>
        <w:spacing w:before="57"/>
        <w:ind w:left="642"/>
        <w:rPr>
          <w:b/>
        </w:rPr>
      </w:pPr>
      <w:r>
        <w:rPr>
          <w:noProof/>
          <w:position w:val="-4"/>
          <w:lang w:val="en-US"/>
        </w:rPr>
        <w:drawing>
          <wp:inline distT="0" distB="0" distL="0" distR="0">
            <wp:extent cx="559307" cy="140208"/>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559307" cy="140208"/>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rsidR="006A6C4E" w:rsidRPr="006A6C4E">
        <w:rPr>
          <w:b/>
          <w:color w:val="FF0000"/>
        </w:rPr>
        <w:t>2. G</w:t>
      </w:r>
      <w:r w:rsidR="006A6C4E">
        <w:rPr>
          <w:b/>
          <w:color w:val="FF0000"/>
        </w:rPr>
        <w:t>ÜN</w:t>
      </w:r>
      <w:r>
        <w:rPr>
          <w:b/>
          <w:color w:val="FF0000"/>
        </w:rPr>
        <w:t>: 23 Mart</w:t>
      </w:r>
      <w:r>
        <w:rPr>
          <w:b/>
          <w:color w:val="FF0000"/>
          <w:spacing w:val="-5"/>
        </w:rPr>
        <w:t xml:space="preserve"> </w:t>
      </w:r>
      <w:r>
        <w:rPr>
          <w:b/>
          <w:color w:val="FF0000"/>
        </w:rPr>
        <w:t>2022</w:t>
      </w:r>
    </w:p>
    <w:p w:rsidR="00E76FB7" w:rsidRDefault="00E76FB7">
      <w:pPr>
        <w:pStyle w:val="BodyText"/>
        <w:rPr>
          <w:sz w:val="20"/>
        </w:rPr>
      </w:pPr>
    </w:p>
    <w:p w:rsidR="00E76FB7" w:rsidRDefault="00E76FB7">
      <w:pPr>
        <w:pStyle w:val="BodyText"/>
        <w:spacing w:before="4"/>
        <w:rPr>
          <w:sz w:val="20"/>
        </w:rPr>
      </w:pPr>
    </w:p>
    <w:tbl>
      <w:tblPr>
        <w:tblStyle w:val="TableNormal1"/>
        <w:tblW w:w="0" w:type="auto"/>
        <w:tblInd w:w="111" w:type="dxa"/>
        <w:tblLayout w:type="fixed"/>
        <w:tblLook w:val="01E0" w:firstRow="1" w:lastRow="1" w:firstColumn="1" w:lastColumn="1" w:noHBand="0" w:noVBand="0"/>
      </w:tblPr>
      <w:tblGrid>
        <w:gridCol w:w="1652"/>
        <w:gridCol w:w="7152"/>
      </w:tblGrid>
      <w:tr w:rsidR="00E76FB7">
        <w:trPr>
          <w:trHeight w:val="751"/>
        </w:trPr>
        <w:tc>
          <w:tcPr>
            <w:tcW w:w="1652" w:type="dxa"/>
            <w:tcBorders>
              <w:right w:val="single" w:sz="4" w:space="0" w:color="35A8DF"/>
            </w:tcBorders>
          </w:tcPr>
          <w:p w:rsidR="00E76FB7" w:rsidRPr="00031FBF" w:rsidRDefault="004247B3">
            <w:pPr>
              <w:pStyle w:val="TableParagraph"/>
              <w:spacing w:line="265" w:lineRule="exact"/>
              <w:rPr>
                <w:rFonts w:asciiTheme="minorHAnsi" w:hAnsiTheme="minorHAnsi" w:cstheme="minorHAnsi"/>
                <w:b/>
              </w:rPr>
            </w:pPr>
            <w:r w:rsidRPr="00031FBF">
              <w:rPr>
                <w:rFonts w:asciiTheme="minorHAnsi" w:hAnsiTheme="minorHAnsi" w:cstheme="minorHAnsi"/>
                <w:b/>
                <w:color w:val="35A8DF"/>
              </w:rPr>
              <w:t>9:30 – 9:45</w:t>
            </w:r>
          </w:p>
        </w:tc>
        <w:tc>
          <w:tcPr>
            <w:tcW w:w="7152" w:type="dxa"/>
            <w:tcBorders>
              <w:left w:val="single" w:sz="4" w:space="0" w:color="35A8DF"/>
            </w:tcBorders>
          </w:tcPr>
          <w:p w:rsidR="00E76FB7" w:rsidRPr="00031FBF" w:rsidRDefault="004247B3">
            <w:pPr>
              <w:pStyle w:val="TableParagraph"/>
              <w:spacing w:line="292" w:lineRule="exact"/>
              <w:ind w:left="270"/>
              <w:rPr>
                <w:rFonts w:asciiTheme="minorHAnsi" w:hAnsiTheme="minorHAnsi" w:cstheme="minorHAnsi"/>
                <w:b/>
                <w:sz w:val="24"/>
              </w:rPr>
            </w:pPr>
            <w:r w:rsidRPr="00031FBF">
              <w:rPr>
                <w:rFonts w:asciiTheme="minorHAnsi" w:hAnsiTheme="minorHAnsi" w:cstheme="minorHAnsi"/>
                <w:b/>
                <w:color w:val="585858"/>
                <w:sz w:val="24"/>
              </w:rPr>
              <w:t>Isınma etkinlikleri. Varsayımlara dayalı giriş</w:t>
            </w:r>
          </w:p>
          <w:p w:rsidR="00E76FB7" w:rsidRPr="00031FBF" w:rsidRDefault="004247B3">
            <w:pPr>
              <w:pStyle w:val="TableParagraph"/>
              <w:ind w:left="270"/>
              <w:rPr>
                <w:rFonts w:asciiTheme="minorHAnsi" w:hAnsiTheme="minorHAnsi" w:cstheme="minorHAnsi"/>
                <w:i/>
                <w:sz w:val="24"/>
              </w:rPr>
            </w:pPr>
            <w:r w:rsidRPr="00031FBF">
              <w:rPr>
                <w:rFonts w:asciiTheme="minorHAnsi" w:hAnsiTheme="minorHAnsi" w:cstheme="minorHAnsi"/>
                <w:i/>
                <w:color w:val="585858"/>
                <w:sz w:val="24"/>
              </w:rPr>
              <w:t>Dorin Mureșan, Yargı Geliştirme Uzmanı</w:t>
            </w:r>
          </w:p>
        </w:tc>
      </w:tr>
      <w:tr w:rsidR="00E76FB7">
        <w:trPr>
          <w:trHeight w:val="1172"/>
        </w:trPr>
        <w:tc>
          <w:tcPr>
            <w:tcW w:w="1652" w:type="dxa"/>
            <w:tcBorders>
              <w:right w:val="single" w:sz="4" w:space="0" w:color="35A8DF"/>
            </w:tcBorders>
          </w:tcPr>
          <w:p w:rsidR="00E76FB7" w:rsidRPr="00031FBF" w:rsidRDefault="004247B3">
            <w:pPr>
              <w:pStyle w:val="TableParagraph"/>
              <w:spacing w:before="126"/>
              <w:rPr>
                <w:rFonts w:asciiTheme="minorHAnsi" w:hAnsiTheme="minorHAnsi" w:cstheme="minorHAnsi"/>
                <w:b/>
              </w:rPr>
            </w:pPr>
            <w:r w:rsidRPr="00031FBF">
              <w:rPr>
                <w:rFonts w:asciiTheme="minorHAnsi" w:hAnsiTheme="minorHAnsi" w:cstheme="minorHAnsi"/>
                <w:b/>
                <w:color w:val="35A8DF"/>
              </w:rPr>
              <w:t>9:45 – 10:15</w:t>
            </w:r>
          </w:p>
        </w:tc>
        <w:tc>
          <w:tcPr>
            <w:tcW w:w="7152" w:type="dxa"/>
            <w:tcBorders>
              <w:left w:val="single" w:sz="4" w:space="0" w:color="35A8DF"/>
            </w:tcBorders>
          </w:tcPr>
          <w:p w:rsidR="00E76FB7" w:rsidRPr="00031FBF" w:rsidRDefault="004247B3">
            <w:pPr>
              <w:pStyle w:val="TableParagraph"/>
              <w:spacing w:before="129"/>
              <w:ind w:left="270"/>
              <w:rPr>
                <w:rFonts w:asciiTheme="minorHAnsi" w:hAnsiTheme="minorHAnsi" w:cstheme="minorHAnsi"/>
                <w:b/>
                <w:sz w:val="24"/>
              </w:rPr>
            </w:pPr>
            <w:r w:rsidRPr="00031FBF">
              <w:rPr>
                <w:rFonts w:asciiTheme="minorHAnsi" w:hAnsiTheme="minorHAnsi" w:cstheme="minorHAnsi"/>
                <w:b/>
                <w:color w:val="585858"/>
                <w:sz w:val="24"/>
              </w:rPr>
              <w:t xml:space="preserve">Sunum </w:t>
            </w:r>
            <w:r w:rsidR="00BE15D8" w:rsidRPr="00031FBF">
              <w:rPr>
                <w:rFonts w:asciiTheme="minorHAnsi" w:hAnsiTheme="minorHAnsi" w:cstheme="minorHAnsi"/>
                <w:b/>
                <w:color w:val="585858"/>
                <w:sz w:val="24"/>
              </w:rPr>
              <w:t xml:space="preserve">Ve Tartışma: </w:t>
            </w:r>
            <w:r w:rsidRPr="00031FBF">
              <w:rPr>
                <w:rFonts w:asciiTheme="minorHAnsi" w:hAnsiTheme="minorHAnsi" w:cstheme="minorHAnsi"/>
                <w:b/>
                <w:color w:val="585858"/>
                <w:sz w:val="24"/>
              </w:rPr>
              <w:t xml:space="preserve">Uyuşturucu </w:t>
            </w:r>
            <w:r w:rsidR="00BE15D8" w:rsidRPr="00031FBF">
              <w:rPr>
                <w:rFonts w:asciiTheme="minorHAnsi" w:hAnsiTheme="minorHAnsi" w:cstheme="minorHAnsi"/>
                <w:b/>
                <w:color w:val="585858"/>
                <w:sz w:val="24"/>
              </w:rPr>
              <w:t>İle İlgili Suçlarda Cezalandırma Ve Sosyal Entegrasyona Alternatifler – Grup Çalışması</w:t>
            </w:r>
          </w:p>
          <w:p w:rsidR="00E76FB7" w:rsidRPr="00031FBF" w:rsidRDefault="004247B3">
            <w:pPr>
              <w:pStyle w:val="TableParagraph"/>
              <w:ind w:left="270"/>
              <w:rPr>
                <w:rFonts w:asciiTheme="minorHAnsi" w:hAnsiTheme="minorHAnsi" w:cstheme="minorHAnsi"/>
                <w:i/>
                <w:sz w:val="24"/>
              </w:rPr>
            </w:pPr>
            <w:r w:rsidRPr="00031FBF">
              <w:rPr>
                <w:rFonts w:asciiTheme="minorHAnsi" w:hAnsiTheme="minorHAnsi" w:cstheme="minorHAnsi"/>
                <w:i/>
                <w:color w:val="585858"/>
                <w:sz w:val="24"/>
              </w:rPr>
              <w:t>Dorin Mureşan – Yargı Geliştirme Uzmanı</w:t>
            </w:r>
          </w:p>
        </w:tc>
      </w:tr>
      <w:tr w:rsidR="00E76FB7">
        <w:trPr>
          <w:trHeight w:val="1171"/>
        </w:trPr>
        <w:tc>
          <w:tcPr>
            <w:tcW w:w="1652" w:type="dxa"/>
            <w:tcBorders>
              <w:right w:val="single" w:sz="4" w:space="0" w:color="35A8DF"/>
            </w:tcBorders>
          </w:tcPr>
          <w:p w:rsidR="00E76FB7" w:rsidRPr="00031FBF" w:rsidRDefault="004247B3">
            <w:pPr>
              <w:pStyle w:val="TableParagraph"/>
              <w:spacing w:before="125"/>
              <w:rPr>
                <w:rFonts w:asciiTheme="minorHAnsi" w:hAnsiTheme="minorHAnsi" w:cstheme="minorHAnsi"/>
                <w:b/>
              </w:rPr>
            </w:pPr>
            <w:r w:rsidRPr="00031FBF">
              <w:rPr>
                <w:rFonts w:asciiTheme="minorHAnsi" w:hAnsiTheme="minorHAnsi" w:cstheme="minorHAnsi"/>
                <w:b/>
                <w:color w:val="35A8DF"/>
              </w:rPr>
              <w:t>10.15 – 10.45</w:t>
            </w:r>
          </w:p>
        </w:tc>
        <w:tc>
          <w:tcPr>
            <w:tcW w:w="7152" w:type="dxa"/>
            <w:tcBorders>
              <w:left w:val="single" w:sz="4" w:space="0" w:color="35A8DF"/>
            </w:tcBorders>
          </w:tcPr>
          <w:p w:rsidR="00E76FB7" w:rsidRPr="00031FBF" w:rsidRDefault="004247B3">
            <w:pPr>
              <w:pStyle w:val="TableParagraph"/>
              <w:spacing w:before="128"/>
              <w:ind w:left="270" w:right="962"/>
              <w:rPr>
                <w:rFonts w:asciiTheme="minorHAnsi" w:hAnsiTheme="minorHAnsi" w:cstheme="minorHAnsi"/>
                <w:b/>
                <w:sz w:val="24"/>
              </w:rPr>
            </w:pPr>
            <w:r w:rsidRPr="00031FBF">
              <w:rPr>
                <w:rFonts w:asciiTheme="minorHAnsi" w:hAnsiTheme="minorHAnsi" w:cstheme="minorHAnsi"/>
                <w:b/>
                <w:color w:val="585858"/>
                <w:sz w:val="24"/>
              </w:rPr>
              <w:t>Ceza Adalet Sisteminde Madde Kötüye Kullanımı ve Madde Bağımlılığı: Türkiye’de Vaka Çalışması</w:t>
            </w:r>
          </w:p>
          <w:p w:rsidR="00E76FB7" w:rsidRPr="00031FBF" w:rsidRDefault="004247B3">
            <w:pPr>
              <w:pStyle w:val="TableParagraph"/>
              <w:spacing w:line="293" w:lineRule="exact"/>
              <w:ind w:left="270"/>
              <w:rPr>
                <w:rFonts w:asciiTheme="minorHAnsi" w:hAnsiTheme="minorHAnsi" w:cstheme="minorHAnsi"/>
                <w:i/>
                <w:sz w:val="24"/>
              </w:rPr>
            </w:pPr>
            <w:r w:rsidRPr="00031FBF">
              <w:rPr>
                <w:rFonts w:asciiTheme="minorHAnsi" w:hAnsiTheme="minorHAnsi" w:cstheme="minorHAnsi"/>
                <w:i/>
                <w:color w:val="585858"/>
                <w:sz w:val="24"/>
              </w:rPr>
              <w:t>Dorin Mureșan, Yargı Geliştirme Uzmanı</w:t>
            </w:r>
          </w:p>
        </w:tc>
      </w:tr>
      <w:tr w:rsidR="00E76FB7">
        <w:trPr>
          <w:trHeight w:val="585"/>
        </w:trPr>
        <w:tc>
          <w:tcPr>
            <w:tcW w:w="1652" w:type="dxa"/>
            <w:tcBorders>
              <w:right w:val="single" w:sz="4" w:space="0" w:color="35A8DF"/>
            </w:tcBorders>
          </w:tcPr>
          <w:p w:rsidR="00E76FB7" w:rsidRPr="00031FBF" w:rsidRDefault="004247B3">
            <w:pPr>
              <w:pStyle w:val="TableParagraph"/>
              <w:spacing w:before="125"/>
              <w:rPr>
                <w:rFonts w:asciiTheme="minorHAnsi" w:hAnsiTheme="minorHAnsi" w:cstheme="minorHAnsi"/>
                <w:b/>
              </w:rPr>
            </w:pPr>
            <w:r w:rsidRPr="00031FBF">
              <w:rPr>
                <w:rFonts w:asciiTheme="minorHAnsi" w:hAnsiTheme="minorHAnsi" w:cstheme="minorHAnsi"/>
                <w:b/>
                <w:color w:val="35A8DF"/>
              </w:rPr>
              <w:t>10:45 – 11:00</w:t>
            </w:r>
          </w:p>
        </w:tc>
        <w:tc>
          <w:tcPr>
            <w:tcW w:w="7152" w:type="dxa"/>
            <w:tcBorders>
              <w:left w:val="single" w:sz="4" w:space="0" w:color="35A8DF"/>
            </w:tcBorders>
          </w:tcPr>
          <w:p w:rsidR="00E76FB7" w:rsidRPr="00031FBF" w:rsidRDefault="004247B3">
            <w:pPr>
              <w:pStyle w:val="TableParagraph"/>
              <w:spacing w:before="128"/>
              <w:ind w:left="270"/>
              <w:rPr>
                <w:rFonts w:asciiTheme="minorHAnsi" w:hAnsiTheme="minorHAnsi" w:cstheme="minorHAnsi"/>
                <w:b/>
                <w:sz w:val="24"/>
              </w:rPr>
            </w:pPr>
            <w:r w:rsidRPr="00031FBF">
              <w:rPr>
                <w:rFonts w:asciiTheme="minorHAnsi" w:hAnsiTheme="minorHAnsi" w:cstheme="minorHAnsi"/>
                <w:b/>
                <w:color w:val="585858"/>
                <w:sz w:val="24"/>
              </w:rPr>
              <w:t>Kahve Arası</w:t>
            </w:r>
          </w:p>
        </w:tc>
      </w:tr>
      <w:tr w:rsidR="00E76FB7">
        <w:trPr>
          <w:trHeight w:val="2531"/>
        </w:trPr>
        <w:tc>
          <w:tcPr>
            <w:tcW w:w="1652" w:type="dxa"/>
            <w:tcBorders>
              <w:right w:val="single" w:sz="4" w:space="0" w:color="35A8DF"/>
            </w:tcBorders>
          </w:tcPr>
          <w:p w:rsidR="00E76FB7" w:rsidRPr="00031FBF" w:rsidRDefault="004247B3">
            <w:pPr>
              <w:pStyle w:val="TableParagraph"/>
              <w:spacing w:before="125"/>
              <w:rPr>
                <w:rFonts w:asciiTheme="minorHAnsi" w:hAnsiTheme="minorHAnsi" w:cstheme="minorHAnsi"/>
                <w:b/>
              </w:rPr>
            </w:pPr>
            <w:r w:rsidRPr="00031FBF">
              <w:rPr>
                <w:rFonts w:asciiTheme="minorHAnsi" w:hAnsiTheme="minorHAnsi" w:cstheme="minorHAnsi"/>
                <w:b/>
                <w:color w:val="35A8DF"/>
              </w:rPr>
              <w:t>11:00 –</w:t>
            </w:r>
            <w:r w:rsidRPr="00031FBF">
              <w:rPr>
                <w:rFonts w:asciiTheme="minorHAnsi" w:hAnsiTheme="minorHAnsi" w:cstheme="minorHAnsi"/>
                <w:b/>
                <w:color w:val="35A8DF"/>
                <w:spacing w:val="-5"/>
              </w:rPr>
              <w:t xml:space="preserve"> </w:t>
            </w:r>
            <w:r w:rsidRPr="00031FBF">
              <w:rPr>
                <w:rFonts w:asciiTheme="minorHAnsi" w:hAnsiTheme="minorHAnsi" w:cstheme="minorHAnsi"/>
                <w:b/>
                <w:color w:val="35A8DF"/>
              </w:rPr>
              <w:t>11:45</w:t>
            </w:r>
          </w:p>
          <w:p w:rsidR="00E76FB7" w:rsidRPr="00031FBF" w:rsidRDefault="00E76FB7">
            <w:pPr>
              <w:pStyle w:val="TableParagraph"/>
              <w:ind w:left="0"/>
              <w:rPr>
                <w:rFonts w:asciiTheme="minorHAnsi" w:hAnsiTheme="minorHAnsi" w:cstheme="minorHAnsi"/>
                <w:b/>
              </w:rPr>
            </w:pPr>
          </w:p>
          <w:p w:rsidR="00E76FB7" w:rsidRPr="00031FBF" w:rsidRDefault="00E76FB7">
            <w:pPr>
              <w:pStyle w:val="TableParagraph"/>
              <w:ind w:left="0"/>
              <w:rPr>
                <w:rFonts w:asciiTheme="minorHAnsi" w:hAnsiTheme="minorHAnsi" w:cstheme="minorHAnsi"/>
                <w:b/>
              </w:rPr>
            </w:pPr>
          </w:p>
          <w:p w:rsidR="00E76FB7" w:rsidRPr="00031FBF" w:rsidRDefault="00E76FB7">
            <w:pPr>
              <w:pStyle w:val="TableParagraph"/>
              <w:ind w:left="0"/>
              <w:rPr>
                <w:rFonts w:asciiTheme="minorHAnsi" w:hAnsiTheme="minorHAnsi" w:cstheme="minorHAnsi"/>
                <w:b/>
              </w:rPr>
            </w:pPr>
          </w:p>
          <w:p w:rsidR="00E76FB7" w:rsidRPr="00031FBF" w:rsidRDefault="00E76FB7">
            <w:pPr>
              <w:pStyle w:val="TableParagraph"/>
              <w:ind w:left="0"/>
              <w:rPr>
                <w:rFonts w:asciiTheme="minorHAnsi" w:hAnsiTheme="minorHAnsi" w:cstheme="minorHAnsi"/>
                <w:b/>
              </w:rPr>
            </w:pPr>
          </w:p>
          <w:p w:rsidR="00E76FB7" w:rsidRPr="00031FBF" w:rsidRDefault="00E76FB7">
            <w:pPr>
              <w:pStyle w:val="TableParagraph"/>
              <w:ind w:left="0"/>
              <w:rPr>
                <w:rFonts w:asciiTheme="minorHAnsi" w:hAnsiTheme="minorHAnsi" w:cstheme="minorHAnsi"/>
                <w:b/>
              </w:rPr>
            </w:pPr>
          </w:p>
          <w:p w:rsidR="00E76FB7" w:rsidRPr="00031FBF" w:rsidRDefault="00E76FB7">
            <w:pPr>
              <w:pStyle w:val="TableParagraph"/>
              <w:spacing w:before="2"/>
              <w:ind w:left="0"/>
              <w:rPr>
                <w:rFonts w:asciiTheme="minorHAnsi" w:hAnsiTheme="minorHAnsi" w:cstheme="minorHAnsi"/>
                <w:b/>
              </w:rPr>
            </w:pPr>
          </w:p>
          <w:p w:rsidR="00E76FB7" w:rsidRPr="00031FBF" w:rsidRDefault="004247B3">
            <w:pPr>
              <w:pStyle w:val="TableParagraph"/>
              <w:rPr>
                <w:rFonts w:asciiTheme="minorHAnsi" w:hAnsiTheme="minorHAnsi" w:cstheme="minorHAnsi"/>
                <w:b/>
              </w:rPr>
            </w:pPr>
            <w:r w:rsidRPr="00031FBF">
              <w:rPr>
                <w:rFonts w:asciiTheme="minorHAnsi" w:hAnsiTheme="minorHAnsi" w:cstheme="minorHAnsi"/>
                <w:b/>
                <w:color w:val="35A8DF"/>
              </w:rPr>
              <w:t>11:45 –</w:t>
            </w:r>
            <w:r w:rsidRPr="00031FBF">
              <w:rPr>
                <w:rFonts w:asciiTheme="minorHAnsi" w:hAnsiTheme="minorHAnsi" w:cstheme="minorHAnsi"/>
                <w:b/>
                <w:color w:val="35A8DF"/>
                <w:spacing w:val="-5"/>
              </w:rPr>
              <w:t xml:space="preserve"> </w:t>
            </w:r>
            <w:r w:rsidRPr="00031FBF">
              <w:rPr>
                <w:rFonts w:asciiTheme="minorHAnsi" w:hAnsiTheme="minorHAnsi" w:cstheme="minorHAnsi"/>
                <w:b/>
                <w:color w:val="35A8DF"/>
              </w:rPr>
              <w:t>12:30</w:t>
            </w:r>
          </w:p>
        </w:tc>
        <w:tc>
          <w:tcPr>
            <w:tcW w:w="7152" w:type="dxa"/>
            <w:tcBorders>
              <w:left w:val="single" w:sz="4" w:space="0" w:color="35A8DF"/>
            </w:tcBorders>
          </w:tcPr>
          <w:p w:rsidR="00BE15D8" w:rsidRPr="00031FBF" w:rsidRDefault="004247B3">
            <w:pPr>
              <w:pStyle w:val="TableParagraph"/>
              <w:spacing w:before="128"/>
              <w:ind w:left="270"/>
              <w:rPr>
                <w:rFonts w:asciiTheme="minorHAnsi" w:hAnsiTheme="minorHAnsi" w:cstheme="minorHAnsi"/>
                <w:b/>
                <w:color w:val="585858"/>
                <w:sz w:val="24"/>
              </w:rPr>
            </w:pPr>
            <w:r w:rsidRPr="00031FBF">
              <w:rPr>
                <w:rFonts w:asciiTheme="minorHAnsi" w:hAnsiTheme="minorHAnsi" w:cstheme="minorHAnsi"/>
                <w:b/>
                <w:color w:val="585858"/>
                <w:sz w:val="24"/>
              </w:rPr>
              <w:t xml:space="preserve">Adalet </w:t>
            </w:r>
            <w:r w:rsidR="00BE15D8" w:rsidRPr="00031FBF">
              <w:rPr>
                <w:rFonts w:asciiTheme="minorHAnsi" w:hAnsiTheme="minorHAnsi" w:cstheme="minorHAnsi"/>
                <w:b/>
                <w:color w:val="585858"/>
                <w:sz w:val="24"/>
              </w:rPr>
              <w:t>Sisteminde Kadın Madde Bağımlılarının Durumu: Adalete Erişim, Kadın Tutuklu Ve Hükümlüler İle Denetimli Serbestlikte Kadın Yükümlüler; Madde Bağımlısı Kadınların Özel Durumu Ve İhtiyaçları</w:t>
            </w:r>
          </w:p>
          <w:p w:rsidR="00E76FB7" w:rsidRPr="00031FBF" w:rsidRDefault="004247B3">
            <w:pPr>
              <w:pStyle w:val="TableParagraph"/>
              <w:spacing w:before="128"/>
              <w:ind w:left="270"/>
              <w:rPr>
                <w:rFonts w:asciiTheme="minorHAnsi" w:hAnsiTheme="minorHAnsi" w:cstheme="minorHAnsi"/>
                <w:i/>
                <w:sz w:val="24"/>
              </w:rPr>
            </w:pPr>
            <w:r w:rsidRPr="00031FBF">
              <w:rPr>
                <w:rFonts w:asciiTheme="minorHAnsi" w:hAnsiTheme="minorHAnsi" w:cstheme="minorHAnsi"/>
                <w:i/>
                <w:color w:val="585858"/>
                <w:sz w:val="24"/>
              </w:rPr>
              <w:t>Dorin Mureşan, Yargı Geliştirme Uzmanı</w:t>
            </w:r>
          </w:p>
          <w:p w:rsidR="00E76FB7" w:rsidRPr="00031FBF" w:rsidRDefault="004247B3">
            <w:pPr>
              <w:pStyle w:val="TableParagraph"/>
              <w:spacing w:before="2"/>
              <w:ind w:left="270"/>
              <w:rPr>
                <w:rFonts w:asciiTheme="minorHAnsi" w:hAnsiTheme="minorHAnsi" w:cstheme="minorHAnsi"/>
                <w:i/>
                <w:sz w:val="24"/>
              </w:rPr>
            </w:pPr>
            <w:r w:rsidRPr="00031FBF">
              <w:rPr>
                <w:rFonts w:asciiTheme="minorHAnsi" w:hAnsiTheme="minorHAnsi" w:cstheme="minorHAnsi"/>
                <w:i/>
                <w:color w:val="585858"/>
                <w:sz w:val="24"/>
              </w:rPr>
              <w:t>Ioana Cornescu – Proje Takım Lideri</w:t>
            </w:r>
          </w:p>
          <w:p w:rsidR="00E76FB7" w:rsidRPr="00031FBF" w:rsidRDefault="00E76FB7">
            <w:pPr>
              <w:pStyle w:val="TableParagraph"/>
              <w:spacing w:before="12"/>
              <w:ind w:left="0"/>
              <w:rPr>
                <w:rFonts w:asciiTheme="minorHAnsi" w:hAnsiTheme="minorHAnsi" w:cstheme="minorHAnsi"/>
                <w:b/>
                <w:sz w:val="23"/>
              </w:rPr>
            </w:pPr>
          </w:p>
          <w:p w:rsidR="00E76FB7" w:rsidRPr="00031FBF" w:rsidRDefault="004247B3">
            <w:pPr>
              <w:pStyle w:val="TableParagraph"/>
              <w:ind w:left="270" w:right="112"/>
              <w:rPr>
                <w:rFonts w:asciiTheme="minorHAnsi" w:hAnsiTheme="minorHAnsi" w:cstheme="minorHAnsi"/>
                <w:b/>
                <w:sz w:val="24"/>
              </w:rPr>
            </w:pPr>
            <w:r w:rsidRPr="00031FBF">
              <w:rPr>
                <w:rFonts w:asciiTheme="minorHAnsi" w:hAnsiTheme="minorHAnsi" w:cstheme="minorHAnsi"/>
                <w:b/>
                <w:color w:val="585858"/>
                <w:sz w:val="24"/>
              </w:rPr>
              <w:t xml:space="preserve">Grup </w:t>
            </w:r>
            <w:r w:rsidR="00BE15D8" w:rsidRPr="00031FBF">
              <w:rPr>
                <w:rFonts w:asciiTheme="minorHAnsi" w:hAnsiTheme="minorHAnsi" w:cstheme="minorHAnsi"/>
                <w:b/>
                <w:color w:val="585858"/>
                <w:sz w:val="24"/>
              </w:rPr>
              <w:t xml:space="preserve">Çalışması: </w:t>
            </w:r>
            <w:r w:rsidRPr="00031FBF">
              <w:rPr>
                <w:rFonts w:asciiTheme="minorHAnsi" w:hAnsiTheme="minorHAnsi" w:cstheme="minorHAnsi"/>
                <w:b/>
                <w:color w:val="585858"/>
                <w:sz w:val="24"/>
              </w:rPr>
              <w:t xml:space="preserve">Uyuşturucu </w:t>
            </w:r>
            <w:r w:rsidR="00BE15D8" w:rsidRPr="00031FBF">
              <w:rPr>
                <w:rFonts w:asciiTheme="minorHAnsi" w:hAnsiTheme="minorHAnsi" w:cstheme="minorHAnsi"/>
                <w:b/>
                <w:color w:val="585858"/>
                <w:sz w:val="24"/>
              </w:rPr>
              <w:t xml:space="preserve">Bağımlılığı Kavramı. </w:t>
            </w:r>
            <w:r w:rsidRPr="00031FBF">
              <w:rPr>
                <w:rFonts w:asciiTheme="minorHAnsi" w:hAnsiTheme="minorHAnsi" w:cstheme="minorHAnsi"/>
                <w:b/>
                <w:color w:val="585858"/>
                <w:sz w:val="24"/>
              </w:rPr>
              <w:t xml:space="preserve">Katılımcıların </w:t>
            </w:r>
            <w:r w:rsidR="00BE15D8" w:rsidRPr="00031FBF">
              <w:rPr>
                <w:rFonts w:asciiTheme="minorHAnsi" w:hAnsiTheme="minorHAnsi" w:cstheme="minorHAnsi"/>
                <w:b/>
                <w:color w:val="585858"/>
                <w:sz w:val="24"/>
              </w:rPr>
              <w:t>Madde Bağımlılığına İlişkin Görüşleri Ve Algıları</w:t>
            </w:r>
          </w:p>
        </w:tc>
      </w:tr>
      <w:tr w:rsidR="00E76FB7">
        <w:trPr>
          <w:trHeight w:val="374"/>
        </w:trPr>
        <w:tc>
          <w:tcPr>
            <w:tcW w:w="1652" w:type="dxa"/>
            <w:tcBorders>
              <w:right w:val="single" w:sz="4" w:space="0" w:color="35A8DF"/>
            </w:tcBorders>
          </w:tcPr>
          <w:p w:rsidR="00E76FB7" w:rsidRPr="00031FBF" w:rsidRDefault="00E76FB7">
            <w:pPr>
              <w:pStyle w:val="TableParagraph"/>
              <w:ind w:left="0"/>
              <w:rPr>
                <w:rFonts w:asciiTheme="minorHAnsi" w:hAnsiTheme="minorHAnsi" w:cstheme="minorHAnsi"/>
              </w:rPr>
            </w:pPr>
          </w:p>
        </w:tc>
        <w:tc>
          <w:tcPr>
            <w:tcW w:w="7152" w:type="dxa"/>
            <w:tcBorders>
              <w:left w:val="single" w:sz="4" w:space="0" w:color="35A8DF"/>
            </w:tcBorders>
          </w:tcPr>
          <w:p w:rsidR="00E76FB7" w:rsidRPr="00031FBF" w:rsidRDefault="004247B3">
            <w:pPr>
              <w:pStyle w:val="TableParagraph"/>
              <w:spacing w:before="14"/>
              <w:ind w:left="278"/>
              <w:rPr>
                <w:rFonts w:asciiTheme="minorHAnsi" w:hAnsiTheme="minorHAnsi" w:cstheme="minorHAnsi"/>
                <w:i/>
                <w:sz w:val="24"/>
              </w:rPr>
            </w:pPr>
            <w:r w:rsidRPr="00031FBF">
              <w:rPr>
                <w:rFonts w:asciiTheme="minorHAnsi" w:hAnsiTheme="minorHAnsi" w:cstheme="minorHAnsi"/>
                <w:i/>
                <w:color w:val="585858"/>
                <w:sz w:val="24"/>
              </w:rPr>
              <w:t>Dorin Mureșan, Yargı Geliştirme Uzmanı</w:t>
            </w:r>
          </w:p>
        </w:tc>
      </w:tr>
    </w:tbl>
    <w:p w:rsidR="00E76FB7" w:rsidRDefault="00E76FB7">
      <w:pPr>
        <w:rPr>
          <w:sz w:val="24"/>
        </w:rPr>
        <w:sectPr w:rsidR="00E76FB7">
          <w:pgSz w:w="11910" w:h="16840"/>
          <w:pgMar w:top="1580" w:right="1660" w:bottom="280" w:left="1220" w:header="708" w:footer="708" w:gutter="0"/>
          <w:cols w:space="708"/>
        </w:sectPr>
      </w:pPr>
    </w:p>
    <w:p w:rsidR="00E76FB7" w:rsidRDefault="004247B3">
      <w:pPr>
        <w:pStyle w:val="BodyText"/>
        <w:rPr>
          <w:sz w:val="20"/>
        </w:rPr>
      </w:pPr>
      <w:r>
        <w:rPr>
          <w:noProof/>
          <w:lang w:val="en-US"/>
        </w:rPr>
        <w:lastRenderedPageBreak/>
        <w:drawing>
          <wp:anchor distT="0" distB="0" distL="0" distR="0" simplePos="0" relativeHeight="251658752" behindDoc="1" locked="0" layoutInCell="1" allowOverlap="1">
            <wp:simplePos x="0" y="0"/>
            <wp:positionH relativeFrom="page">
              <wp:align>right</wp:align>
            </wp:positionH>
            <wp:positionV relativeFrom="page">
              <wp:align>top</wp:align>
            </wp:positionV>
            <wp:extent cx="7560564" cy="10671046"/>
            <wp:effectExtent l="0" t="0" r="254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7560564" cy="10671046"/>
                    </a:xfrm>
                    <a:prstGeom prst="rect">
                      <a:avLst/>
                    </a:prstGeom>
                  </pic:spPr>
                </pic:pic>
              </a:graphicData>
            </a:graphic>
          </wp:anchor>
        </w:drawing>
      </w:r>
    </w:p>
    <w:p w:rsidR="00E76FB7" w:rsidRDefault="00E76FB7">
      <w:pPr>
        <w:pStyle w:val="BodyText"/>
        <w:rPr>
          <w:sz w:val="20"/>
        </w:rPr>
      </w:pPr>
    </w:p>
    <w:p w:rsidR="00E76FB7" w:rsidRDefault="00E76FB7">
      <w:pPr>
        <w:pStyle w:val="BodyText"/>
        <w:spacing w:before="11"/>
        <w:rPr>
          <w:sz w:val="13"/>
        </w:rPr>
      </w:pPr>
    </w:p>
    <w:tbl>
      <w:tblPr>
        <w:tblStyle w:val="TableNormal1"/>
        <w:tblW w:w="0" w:type="auto"/>
        <w:tblInd w:w="111" w:type="dxa"/>
        <w:tblLayout w:type="fixed"/>
        <w:tblLook w:val="01E0" w:firstRow="1" w:lastRow="1" w:firstColumn="1" w:lastColumn="1" w:noHBand="0" w:noVBand="0"/>
      </w:tblPr>
      <w:tblGrid>
        <w:gridCol w:w="1652"/>
        <w:gridCol w:w="7065"/>
      </w:tblGrid>
      <w:tr w:rsidR="00E76FB7">
        <w:trPr>
          <w:trHeight w:val="458"/>
        </w:trPr>
        <w:tc>
          <w:tcPr>
            <w:tcW w:w="1652" w:type="dxa"/>
            <w:tcBorders>
              <w:right w:val="single" w:sz="4" w:space="0" w:color="35A8DF"/>
            </w:tcBorders>
          </w:tcPr>
          <w:p w:rsidR="00E76FB7" w:rsidRPr="00031FBF" w:rsidRDefault="004247B3">
            <w:pPr>
              <w:pStyle w:val="TableParagraph"/>
              <w:spacing w:line="265" w:lineRule="exact"/>
              <w:rPr>
                <w:rFonts w:asciiTheme="minorHAnsi" w:hAnsiTheme="minorHAnsi" w:cstheme="minorHAnsi"/>
                <w:b/>
              </w:rPr>
            </w:pPr>
            <w:r w:rsidRPr="00031FBF">
              <w:rPr>
                <w:rFonts w:asciiTheme="minorHAnsi" w:hAnsiTheme="minorHAnsi" w:cstheme="minorHAnsi"/>
                <w:b/>
                <w:color w:val="35A8DF"/>
              </w:rPr>
              <w:t>12:30 – 13:30</w:t>
            </w:r>
          </w:p>
        </w:tc>
        <w:tc>
          <w:tcPr>
            <w:tcW w:w="7065" w:type="dxa"/>
            <w:tcBorders>
              <w:left w:val="single" w:sz="4" w:space="0" w:color="35A8DF"/>
            </w:tcBorders>
          </w:tcPr>
          <w:p w:rsidR="00E76FB7" w:rsidRPr="00031FBF" w:rsidRDefault="004247B3">
            <w:pPr>
              <w:pStyle w:val="TableParagraph"/>
              <w:spacing w:line="292" w:lineRule="exact"/>
              <w:ind w:left="278"/>
              <w:rPr>
                <w:rFonts w:asciiTheme="minorHAnsi" w:hAnsiTheme="minorHAnsi" w:cstheme="minorHAnsi"/>
                <w:b/>
                <w:sz w:val="24"/>
              </w:rPr>
            </w:pPr>
            <w:r w:rsidRPr="00031FBF">
              <w:rPr>
                <w:rFonts w:asciiTheme="minorHAnsi" w:hAnsiTheme="minorHAnsi" w:cstheme="minorHAnsi"/>
                <w:b/>
                <w:color w:val="585858"/>
                <w:sz w:val="24"/>
              </w:rPr>
              <w:t>Yemek Arası</w:t>
            </w:r>
          </w:p>
        </w:tc>
      </w:tr>
      <w:tr w:rsidR="00E76FB7">
        <w:trPr>
          <w:trHeight w:val="1172"/>
        </w:trPr>
        <w:tc>
          <w:tcPr>
            <w:tcW w:w="1652" w:type="dxa"/>
            <w:tcBorders>
              <w:right w:val="single" w:sz="4" w:space="0" w:color="35A8DF"/>
            </w:tcBorders>
          </w:tcPr>
          <w:p w:rsidR="00E76FB7" w:rsidRPr="00031FBF" w:rsidRDefault="004247B3">
            <w:pPr>
              <w:pStyle w:val="TableParagraph"/>
              <w:spacing w:before="126"/>
              <w:rPr>
                <w:rFonts w:asciiTheme="minorHAnsi" w:hAnsiTheme="minorHAnsi" w:cstheme="minorHAnsi"/>
                <w:b/>
              </w:rPr>
            </w:pPr>
            <w:r w:rsidRPr="00031FBF">
              <w:rPr>
                <w:rFonts w:asciiTheme="minorHAnsi" w:hAnsiTheme="minorHAnsi" w:cstheme="minorHAnsi"/>
                <w:b/>
                <w:color w:val="35A8DF"/>
              </w:rPr>
              <w:t>13:30 – 14:30</w:t>
            </w:r>
          </w:p>
        </w:tc>
        <w:tc>
          <w:tcPr>
            <w:tcW w:w="7065" w:type="dxa"/>
            <w:tcBorders>
              <w:left w:val="single" w:sz="4" w:space="0" w:color="35A8DF"/>
            </w:tcBorders>
          </w:tcPr>
          <w:p w:rsidR="00E76FB7" w:rsidRPr="00031FBF" w:rsidRDefault="004247B3">
            <w:pPr>
              <w:pStyle w:val="TableParagraph"/>
              <w:spacing w:before="129"/>
              <w:ind w:left="270"/>
              <w:rPr>
                <w:rFonts w:asciiTheme="minorHAnsi" w:hAnsiTheme="minorHAnsi" w:cstheme="minorHAnsi"/>
                <w:b/>
                <w:sz w:val="24"/>
              </w:rPr>
            </w:pPr>
            <w:r w:rsidRPr="00031FBF">
              <w:rPr>
                <w:rFonts w:asciiTheme="minorHAnsi" w:hAnsiTheme="minorHAnsi" w:cstheme="minorHAnsi"/>
                <w:b/>
                <w:color w:val="585858"/>
                <w:sz w:val="24"/>
              </w:rPr>
              <w:t xml:space="preserve">Grup </w:t>
            </w:r>
            <w:r w:rsidR="00BE15D8" w:rsidRPr="00031FBF">
              <w:rPr>
                <w:rFonts w:asciiTheme="minorHAnsi" w:hAnsiTheme="minorHAnsi" w:cstheme="minorHAnsi"/>
                <w:b/>
                <w:color w:val="585858"/>
                <w:sz w:val="24"/>
              </w:rPr>
              <w:t xml:space="preserve">Çalışması: </w:t>
            </w:r>
            <w:r w:rsidRPr="00031FBF">
              <w:rPr>
                <w:rFonts w:asciiTheme="minorHAnsi" w:hAnsiTheme="minorHAnsi" w:cstheme="minorHAnsi"/>
                <w:b/>
                <w:color w:val="585858"/>
                <w:sz w:val="24"/>
              </w:rPr>
              <w:t xml:space="preserve">Uyuşturucu </w:t>
            </w:r>
            <w:r w:rsidR="00BE15D8" w:rsidRPr="00031FBF">
              <w:rPr>
                <w:rFonts w:asciiTheme="minorHAnsi" w:hAnsiTheme="minorHAnsi" w:cstheme="minorHAnsi"/>
                <w:b/>
                <w:color w:val="585858"/>
                <w:sz w:val="24"/>
              </w:rPr>
              <w:t>Bağımlıları İçin İnsan Hakları Ve Zararın Azaltılması</w:t>
            </w:r>
          </w:p>
          <w:p w:rsidR="00E76FB7" w:rsidRPr="00031FBF" w:rsidRDefault="004247B3">
            <w:pPr>
              <w:pStyle w:val="TableParagraph"/>
              <w:spacing w:line="293" w:lineRule="exact"/>
              <w:ind w:left="270"/>
              <w:rPr>
                <w:rFonts w:asciiTheme="minorHAnsi" w:hAnsiTheme="minorHAnsi" w:cstheme="minorHAnsi"/>
                <w:i/>
                <w:sz w:val="24"/>
              </w:rPr>
            </w:pPr>
            <w:r w:rsidRPr="00031FBF">
              <w:rPr>
                <w:rFonts w:asciiTheme="minorHAnsi" w:hAnsiTheme="minorHAnsi" w:cstheme="minorHAnsi"/>
                <w:i/>
                <w:color w:val="585858"/>
                <w:sz w:val="24"/>
              </w:rPr>
              <w:t>Dorin Mureșan, Yargı Geliştirme Uzmanı</w:t>
            </w:r>
          </w:p>
        </w:tc>
      </w:tr>
      <w:tr w:rsidR="00E76FB7">
        <w:trPr>
          <w:trHeight w:val="1171"/>
        </w:trPr>
        <w:tc>
          <w:tcPr>
            <w:tcW w:w="1652" w:type="dxa"/>
            <w:tcBorders>
              <w:right w:val="single" w:sz="4" w:space="0" w:color="35A8DF"/>
            </w:tcBorders>
          </w:tcPr>
          <w:p w:rsidR="00E76FB7" w:rsidRPr="00031FBF" w:rsidRDefault="004247B3">
            <w:pPr>
              <w:pStyle w:val="TableParagraph"/>
              <w:spacing w:before="125"/>
              <w:rPr>
                <w:rFonts w:asciiTheme="minorHAnsi" w:hAnsiTheme="minorHAnsi" w:cstheme="minorHAnsi"/>
                <w:b/>
              </w:rPr>
            </w:pPr>
            <w:r w:rsidRPr="00031FBF">
              <w:rPr>
                <w:rFonts w:asciiTheme="minorHAnsi" w:hAnsiTheme="minorHAnsi" w:cstheme="minorHAnsi"/>
                <w:b/>
                <w:color w:val="35A8DF"/>
              </w:rPr>
              <w:t>14.30 – 15.15</w:t>
            </w:r>
          </w:p>
        </w:tc>
        <w:tc>
          <w:tcPr>
            <w:tcW w:w="7065" w:type="dxa"/>
            <w:tcBorders>
              <w:left w:val="single" w:sz="4" w:space="0" w:color="35A8DF"/>
            </w:tcBorders>
          </w:tcPr>
          <w:p w:rsidR="00E76FB7" w:rsidRPr="00031FBF" w:rsidRDefault="004247B3">
            <w:pPr>
              <w:pStyle w:val="TableParagraph"/>
              <w:spacing w:before="128"/>
              <w:ind w:left="270"/>
              <w:rPr>
                <w:rFonts w:asciiTheme="minorHAnsi" w:hAnsiTheme="minorHAnsi" w:cstheme="minorHAnsi"/>
                <w:b/>
                <w:sz w:val="24"/>
              </w:rPr>
            </w:pPr>
            <w:r w:rsidRPr="00031FBF">
              <w:rPr>
                <w:rFonts w:asciiTheme="minorHAnsi" w:hAnsiTheme="minorHAnsi" w:cstheme="minorHAnsi"/>
                <w:b/>
                <w:color w:val="585858"/>
                <w:sz w:val="24"/>
              </w:rPr>
              <w:t xml:space="preserve">Eğitim İhtiyaç Analizi </w:t>
            </w:r>
            <w:r w:rsidR="00BE15D8" w:rsidRPr="00031FBF">
              <w:rPr>
                <w:rFonts w:asciiTheme="minorHAnsi" w:hAnsiTheme="minorHAnsi" w:cstheme="minorHAnsi"/>
                <w:b/>
                <w:color w:val="585858"/>
                <w:sz w:val="24"/>
              </w:rPr>
              <w:t>(</w:t>
            </w:r>
            <w:r w:rsidRPr="00031FBF">
              <w:rPr>
                <w:rFonts w:asciiTheme="minorHAnsi" w:hAnsiTheme="minorHAnsi" w:cstheme="minorHAnsi"/>
                <w:b/>
                <w:color w:val="585858"/>
                <w:sz w:val="24"/>
              </w:rPr>
              <w:t>EİA</w:t>
            </w:r>
            <w:r w:rsidR="00BE15D8" w:rsidRPr="00031FBF">
              <w:rPr>
                <w:rFonts w:asciiTheme="minorHAnsi" w:hAnsiTheme="minorHAnsi" w:cstheme="minorHAnsi"/>
                <w:b/>
                <w:color w:val="585858"/>
                <w:sz w:val="24"/>
              </w:rPr>
              <w:t>) Anketinin Sonuçları: Sunum, Tartışma Ve Yorumlar</w:t>
            </w:r>
          </w:p>
          <w:p w:rsidR="00E76FB7" w:rsidRPr="00031FBF" w:rsidRDefault="004247B3">
            <w:pPr>
              <w:pStyle w:val="TableParagraph"/>
              <w:spacing w:line="293" w:lineRule="exact"/>
              <w:ind w:left="270"/>
              <w:rPr>
                <w:rFonts w:asciiTheme="minorHAnsi" w:hAnsiTheme="minorHAnsi" w:cstheme="minorHAnsi"/>
                <w:i/>
                <w:sz w:val="24"/>
              </w:rPr>
            </w:pPr>
            <w:r w:rsidRPr="00031FBF">
              <w:rPr>
                <w:rFonts w:asciiTheme="minorHAnsi" w:hAnsiTheme="minorHAnsi" w:cstheme="minorHAnsi"/>
                <w:i/>
                <w:color w:val="585858"/>
                <w:sz w:val="24"/>
              </w:rPr>
              <w:t>Dorin Mureșan, Yargı Geliştirme Uzmanı</w:t>
            </w:r>
          </w:p>
        </w:tc>
      </w:tr>
      <w:tr w:rsidR="00E76FB7">
        <w:trPr>
          <w:trHeight w:val="585"/>
        </w:trPr>
        <w:tc>
          <w:tcPr>
            <w:tcW w:w="1652" w:type="dxa"/>
            <w:tcBorders>
              <w:right w:val="single" w:sz="4" w:space="0" w:color="35A8DF"/>
            </w:tcBorders>
          </w:tcPr>
          <w:p w:rsidR="00E76FB7" w:rsidRPr="00031FBF" w:rsidRDefault="004247B3">
            <w:pPr>
              <w:pStyle w:val="TableParagraph"/>
              <w:spacing w:before="125"/>
              <w:rPr>
                <w:rFonts w:asciiTheme="minorHAnsi" w:hAnsiTheme="minorHAnsi" w:cstheme="minorHAnsi"/>
                <w:b/>
              </w:rPr>
            </w:pPr>
            <w:r w:rsidRPr="00031FBF">
              <w:rPr>
                <w:rFonts w:asciiTheme="minorHAnsi" w:hAnsiTheme="minorHAnsi" w:cstheme="minorHAnsi"/>
                <w:b/>
                <w:color w:val="35A8DF"/>
              </w:rPr>
              <w:t>15:15 – 15:30</w:t>
            </w:r>
          </w:p>
        </w:tc>
        <w:tc>
          <w:tcPr>
            <w:tcW w:w="7065" w:type="dxa"/>
            <w:tcBorders>
              <w:left w:val="single" w:sz="4" w:space="0" w:color="35A8DF"/>
            </w:tcBorders>
          </w:tcPr>
          <w:p w:rsidR="00E76FB7" w:rsidRPr="00031FBF" w:rsidRDefault="004247B3">
            <w:pPr>
              <w:pStyle w:val="TableParagraph"/>
              <w:spacing w:before="128"/>
              <w:ind w:left="270"/>
              <w:rPr>
                <w:rFonts w:asciiTheme="minorHAnsi" w:hAnsiTheme="minorHAnsi" w:cstheme="minorHAnsi"/>
                <w:b/>
                <w:sz w:val="24"/>
              </w:rPr>
            </w:pPr>
            <w:r w:rsidRPr="00031FBF">
              <w:rPr>
                <w:rFonts w:asciiTheme="minorHAnsi" w:hAnsiTheme="minorHAnsi" w:cstheme="minorHAnsi"/>
                <w:b/>
                <w:color w:val="585858"/>
                <w:sz w:val="24"/>
              </w:rPr>
              <w:t>Kahve Arası</w:t>
            </w:r>
          </w:p>
        </w:tc>
      </w:tr>
      <w:tr w:rsidR="00E76FB7">
        <w:trPr>
          <w:trHeight w:val="1465"/>
        </w:trPr>
        <w:tc>
          <w:tcPr>
            <w:tcW w:w="1652" w:type="dxa"/>
            <w:tcBorders>
              <w:right w:val="single" w:sz="4" w:space="0" w:color="35A8DF"/>
            </w:tcBorders>
          </w:tcPr>
          <w:p w:rsidR="00E76FB7" w:rsidRPr="00031FBF" w:rsidRDefault="004247B3">
            <w:pPr>
              <w:pStyle w:val="TableParagraph"/>
              <w:spacing w:before="125"/>
              <w:rPr>
                <w:rFonts w:asciiTheme="minorHAnsi" w:hAnsiTheme="minorHAnsi" w:cstheme="minorHAnsi"/>
                <w:b/>
              </w:rPr>
            </w:pPr>
            <w:r w:rsidRPr="00031FBF">
              <w:rPr>
                <w:rFonts w:asciiTheme="minorHAnsi" w:hAnsiTheme="minorHAnsi" w:cstheme="minorHAnsi"/>
                <w:b/>
                <w:color w:val="35A8DF"/>
              </w:rPr>
              <w:t>15:30 – 16:45</w:t>
            </w:r>
          </w:p>
        </w:tc>
        <w:tc>
          <w:tcPr>
            <w:tcW w:w="7065" w:type="dxa"/>
            <w:tcBorders>
              <w:left w:val="single" w:sz="4" w:space="0" w:color="35A8DF"/>
            </w:tcBorders>
          </w:tcPr>
          <w:p w:rsidR="00E76FB7" w:rsidRPr="00031FBF" w:rsidRDefault="004247B3">
            <w:pPr>
              <w:pStyle w:val="TableParagraph"/>
              <w:spacing w:before="128"/>
              <w:ind w:left="270"/>
              <w:rPr>
                <w:rFonts w:asciiTheme="minorHAnsi" w:hAnsiTheme="minorHAnsi" w:cstheme="minorHAnsi"/>
                <w:b/>
                <w:sz w:val="24"/>
              </w:rPr>
            </w:pPr>
            <w:r w:rsidRPr="00031FBF">
              <w:rPr>
                <w:rFonts w:asciiTheme="minorHAnsi" w:hAnsiTheme="minorHAnsi" w:cstheme="minorHAnsi"/>
                <w:b/>
                <w:color w:val="585858"/>
                <w:sz w:val="24"/>
              </w:rPr>
              <w:t xml:space="preserve">Grup </w:t>
            </w:r>
            <w:r w:rsidR="00BE15D8" w:rsidRPr="00031FBF">
              <w:rPr>
                <w:rFonts w:asciiTheme="minorHAnsi" w:hAnsiTheme="minorHAnsi" w:cstheme="minorHAnsi"/>
                <w:b/>
                <w:color w:val="585858"/>
                <w:sz w:val="24"/>
              </w:rPr>
              <w:t xml:space="preserve">Çalışması: </w:t>
            </w:r>
            <w:r w:rsidRPr="00031FBF">
              <w:rPr>
                <w:rFonts w:asciiTheme="minorHAnsi" w:hAnsiTheme="minorHAnsi" w:cstheme="minorHAnsi"/>
                <w:b/>
                <w:color w:val="585858"/>
                <w:sz w:val="24"/>
              </w:rPr>
              <w:t xml:space="preserve">Boşlukların </w:t>
            </w:r>
            <w:r w:rsidR="00BE15D8" w:rsidRPr="00031FBF">
              <w:rPr>
                <w:rFonts w:asciiTheme="minorHAnsi" w:hAnsiTheme="minorHAnsi" w:cstheme="minorHAnsi"/>
                <w:b/>
                <w:color w:val="585858"/>
                <w:sz w:val="24"/>
              </w:rPr>
              <w:t xml:space="preserve">Belirlenmesi. </w:t>
            </w:r>
            <w:r w:rsidRPr="00031FBF">
              <w:rPr>
                <w:rFonts w:asciiTheme="minorHAnsi" w:hAnsiTheme="minorHAnsi" w:cstheme="minorHAnsi"/>
                <w:b/>
                <w:color w:val="585858"/>
                <w:sz w:val="24"/>
              </w:rPr>
              <w:t>Hâkim</w:t>
            </w:r>
            <w:r w:rsidR="00BE15D8" w:rsidRPr="00031FBF">
              <w:rPr>
                <w:rFonts w:asciiTheme="minorHAnsi" w:hAnsiTheme="minorHAnsi" w:cstheme="minorHAnsi"/>
                <w:b/>
                <w:color w:val="585858"/>
                <w:sz w:val="24"/>
              </w:rPr>
              <w:t>, Savcı Ve Bu Mesleklerin Adayları İçin Geliştirilmiş Eğitim Müfredatı Ve Yöntemlerine Yönelik Katılımcıların Önerileri</w:t>
            </w:r>
          </w:p>
          <w:p w:rsidR="00E76FB7" w:rsidRPr="00031FBF" w:rsidRDefault="004247B3">
            <w:pPr>
              <w:pStyle w:val="TableParagraph"/>
              <w:spacing w:line="292" w:lineRule="exact"/>
              <w:ind w:left="270"/>
              <w:rPr>
                <w:rFonts w:asciiTheme="minorHAnsi" w:hAnsiTheme="minorHAnsi" w:cstheme="minorHAnsi"/>
                <w:i/>
                <w:sz w:val="24"/>
              </w:rPr>
            </w:pPr>
            <w:r w:rsidRPr="00031FBF">
              <w:rPr>
                <w:rFonts w:asciiTheme="minorHAnsi" w:hAnsiTheme="minorHAnsi" w:cstheme="minorHAnsi"/>
                <w:i/>
                <w:color w:val="585858"/>
                <w:sz w:val="24"/>
              </w:rPr>
              <w:t>Dorin Mureșan, Yargı Geliştirme Uzmanı</w:t>
            </w:r>
          </w:p>
        </w:tc>
      </w:tr>
      <w:tr w:rsidR="00E76FB7">
        <w:trPr>
          <w:trHeight w:val="568"/>
        </w:trPr>
        <w:tc>
          <w:tcPr>
            <w:tcW w:w="1652" w:type="dxa"/>
            <w:tcBorders>
              <w:right w:val="single" w:sz="4" w:space="0" w:color="35A8DF"/>
            </w:tcBorders>
          </w:tcPr>
          <w:p w:rsidR="00E76FB7" w:rsidRPr="00031FBF" w:rsidRDefault="004247B3">
            <w:pPr>
              <w:pStyle w:val="TableParagraph"/>
              <w:spacing w:before="126"/>
              <w:rPr>
                <w:rFonts w:asciiTheme="minorHAnsi" w:hAnsiTheme="minorHAnsi" w:cstheme="minorHAnsi"/>
                <w:b/>
              </w:rPr>
            </w:pPr>
            <w:r w:rsidRPr="00031FBF">
              <w:rPr>
                <w:rFonts w:asciiTheme="minorHAnsi" w:hAnsiTheme="minorHAnsi" w:cstheme="minorHAnsi"/>
                <w:b/>
                <w:color w:val="35A8DF"/>
              </w:rPr>
              <w:t>16:45 – 17:00</w:t>
            </w:r>
          </w:p>
        </w:tc>
        <w:tc>
          <w:tcPr>
            <w:tcW w:w="7065" w:type="dxa"/>
            <w:tcBorders>
              <w:left w:val="single" w:sz="4" w:space="0" w:color="35A8DF"/>
            </w:tcBorders>
          </w:tcPr>
          <w:p w:rsidR="00E76FB7" w:rsidRPr="00031FBF" w:rsidRDefault="004247B3">
            <w:pPr>
              <w:pStyle w:val="TableParagraph"/>
              <w:spacing w:before="129"/>
              <w:ind w:left="270"/>
              <w:rPr>
                <w:rFonts w:asciiTheme="minorHAnsi" w:hAnsiTheme="minorHAnsi" w:cstheme="minorHAnsi"/>
                <w:b/>
                <w:sz w:val="24"/>
              </w:rPr>
            </w:pPr>
            <w:r w:rsidRPr="00031FBF">
              <w:rPr>
                <w:rFonts w:asciiTheme="minorHAnsi" w:hAnsiTheme="minorHAnsi" w:cstheme="minorHAnsi"/>
                <w:b/>
                <w:color w:val="585858"/>
                <w:sz w:val="24"/>
              </w:rPr>
              <w:t xml:space="preserve">Değerlendirme </w:t>
            </w:r>
            <w:r w:rsidR="00BE15D8" w:rsidRPr="00031FBF">
              <w:rPr>
                <w:rFonts w:asciiTheme="minorHAnsi" w:hAnsiTheme="minorHAnsi" w:cstheme="minorHAnsi"/>
                <w:b/>
                <w:color w:val="585858"/>
                <w:sz w:val="24"/>
              </w:rPr>
              <w:t>Ve Kapanış Konuşmaları</w:t>
            </w:r>
          </w:p>
        </w:tc>
      </w:tr>
    </w:tbl>
    <w:p w:rsidR="004247B3" w:rsidRDefault="004247B3"/>
    <w:sectPr w:rsidR="004247B3">
      <w:pgSz w:w="11910" w:h="16840"/>
      <w:pgMar w:top="1580" w:right="166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6073"/>
    <w:multiLevelType w:val="hybridMultilevel"/>
    <w:tmpl w:val="D7DEE2DE"/>
    <w:lvl w:ilvl="0" w:tplc="72BADE18">
      <w:start w:val="1"/>
      <w:numFmt w:val="decimal"/>
      <w:lvlText w:val="%1."/>
      <w:lvlJc w:val="left"/>
      <w:pPr>
        <w:ind w:left="2533" w:hanging="360"/>
      </w:pPr>
      <w:rPr>
        <w:rFonts w:hint="default"/>
        <w:color w:val="FF0000"/>
      </w:rPr>
    </w:lvl>
    <w:lvl w:ilvl="1" w:tplc="041F0019" w:tentative="1">
      <w:start w:val="1"/>
      <w:numFmt w:val="lowerLetter"/>
      <w:lvlText w:val="%2."/>
      <w:lvlJc w:val="left"/>
      <w:pPr>
        <w:ind w:left="3253" w:hanging="360"/>
      </w:pPr>
    </w:lvl>
    <w:lvl w:ilvl="2" w:tplc="041F001B" w:tentative="1">
      <w:start w:val="1"/>
      <w:numFmt w:val="lowerRoman"/>
      <w:lvlText w:val="%3."/>
      <w:lvlJc w:val="right"/>
      <w:pPr>
        <w:ind w:left="3973" w:hanging="180"/>
      </w:pPr>
    </w:lvl>
    <w:lvl w:ilvl="3" w:tplc="041F000F" w:tentative="1">
      <w:start w:val="1"/>
      <w:numFmt w:val="decimal"/>
      <w:lvlText w:val="%4."/>
      <w:lvlJc w:val="left"/>
      <w:pPr>
        <w:ind w:left="4693" w:hanging="360"/>
      </w:pPr>
    </w:lvl>
    <w:lvl w:ilvl="4" w:tplc="041F0019" w:tentative="1">
      <w:start w:val="1"/>
      <w:numFmt w:val="lowerLetter"/>
      <w:lvlText w:val="%5."/>
      <w:lvlJc w:val="left"/>
      <w:pPr>
        <w:ind w:left="5413" w:hanging="360"/>
      </w:pPr>
    </w:lvl>
    <w:lvl w:ilvl="5" w:tplc="041F001B" w:tentative="1">
      <w:start w:val="1"/>
      <w:numFmt w:val="lowerRoman"/>
      <w:lvlText w:val="%6."/>
      <w:lvlJc w:val="right"/>
      <w:pPr>
        <w:ind w:left="6133" w:hanging="180"/>
      </w:pPr>
    </w:lvl>
    <w:lvl w:ilvl="6" w:tplc="041F000F" w:tentative="1">
      <w:start w:val="1"/>
      <w:numFmt w:val="decimal"/>
      <w:lvlText w:val="%7."/>
      <w:lvlJc w:val="left"/>
      <w:pPr>
        <w:ind w:left="6853" w:hanging="360"/>
      </w:pPr>
    </w:lvl>
    <w:lvl w:ilvl="7" w:tplc="041F0019" w:tentative="1">
      <w:start w:val="1"/>
      <w:numFmt w:val="lowerLetter"/>
      <w:lvlText w:val="%8."/>
      <w:lvlJc w:val="left"/>
      <w:pPr>
        <w:ind w:left="7573" w:hanging="360"/>
      </w:pPr>
    </w:lvl>
    <w:lvl w:ilvl="8" w:tplc="041F001B" w:tentative="1">
      <w:start w:val="1"/>
      <w:numFmt w:val="lowerRoman"/>
      <w:lvlText w:val="%9."/>
      <w:lvlJc w:val="right"/>
      <w:pPr>
        <w:ind w:left="8293" w:hanging="180"/>
      </w:pPr>
    </w:lvl>
  </w:abstractNum>
  <w:abstractNum w:abstractNumId="1" w15:restartNumberingAfterBreak="0">
    <w:nsid w:val="134F7FDF"/>
    <w:multiLevelType w:val="hybridMultilevel"/>
    <w:tmpl w:val="85BE347E"/>
    <w:lvl w:ilvl="0" w:tplc="6CD008F8">
      <w:start w:val="1"/>
      <w:numFmt w:val="decimal"/>
      <w:lvlText w:val="%1."/>
      <w:lvlJc w:val="left"/>
      <w:pPr>
        <w:ind w:left="2173" w:hanging="360"/>
      </w:pPr>
      <w:rPr>
        <w:rFonts w:hint="default"/>
        <w:color w:val="FF0000"/>
      </w:rPr>
    </w:lvl>
    <w:lvl w:ilvl="1" w:tplc="041F0019" w:tentative="1">
      <w:start w:val="1"/>
      <w:numFmt w:val="lowerLetter"/>
      <w:lvlText w:val="%2."/>
      <w:lvlJc w:val="left"/>
      <w:pPr>
        <w:ind w:left="2893" w:hanging="360"/>
      </w:pPr>
    </w:lvl>
    <w:lvl w:ilvl="2" w:tplc="041F001B" w:tentative="1">
      <w:start w:val="1"/>
      <w:numFmt w:val="lowerRoman"/>
      <w:lvlText w:val="%3."/>
      <w:lvlJc w:val="right"/>
      <w:pPr>
        <w:ind w:left="3613" w:hanging="180"/>
      </w:pPr>
    </w:lvl>
    <w:lvl w:ilvl="3" w:tplc="041F000F" w:tentative="1">
      <w:start w:val="1"/>
      <w:numFmt w:val="decimal"/>
      <w:lvlText w:val="%4."/>
      <w:lvlJc w:val="left"/>
      <w:pPr>
        <w:ind w:left="4333" w:hanging="360"/>
      </w:pPr>
    </w:lvl>
    <w:lvl w:ilvl="4" w:tplc="041F0019" w:tentative="1">
      <w:start w:val="1"/>
      <w:numFmt w:val="lowerLetter"/>
      <w:lvlText w:val="%5."/>
      <w:lvlJc w:val="left"/>
      <w:pPr>
        <w:ind w:left="5053" w:hanging="360"/>
      </w:pPr>
    </w:lvl>
    <w:lvl w:ilvl="5" w:tplc="041F001B" w:tentative="1">
      <w:start w:val="1"/>
      <w:numFmt w:val="lowerRoman"/>
      <w:lvlText w:val="%6."/>
      <w:lvlJc w:val="right"/>
      <w:pPr>
        <w:ind w:left="5773" w:hanging="180"/>
      </w:pPr>
    </w:lvl>
    <w:lvl w:ilvl="6" w:tplc="041F000F" w:tentative="1">
      <w:start w:val="1"/>
      <w:numFmt w:val="decimal"/>
      <w:lvlText w:val="%7."/>
      <w:lvlJc w:val="left"/>
      <w:pPr>
        <w:ind w:left="6493" w:hanging="360"/>
      </w:pPr>
    </w:lvl>
    <w:lvl w:ilvl="7" w:tplc="041F0019" w:tentative="1">
      <w:start w:val="1"/>
      <w:numFmt w:val="lowerLetter"/>
      <w:lvlText w:val="%8."/>
      <w:lvlJc w:val="left"/>
      <w:pPr>
        <w:ind w:left="7213" w:hanging="360"/>
      </w:pPr>
    </w:lvl>
    <w:lvl w:ilvl="8" w:tplc="041F001B" w:tentative="1">
      <w:start w:val="1"/>
      <w:numFmt w:val="lowerRoman"/>
      <w:lvlText w:val="%9."/>
      <w:lvlJc w:val="right"/>
      <w:pPr>
        <w:ind w:left="793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B7"/>
    <w:rsid w:val="00031FBF"/>
    <w:rsid w:val="000D038D"/>
    <w:rsid w:val="0010141C"/>
    <w:rsid w:val="004247B3"/>
    <w:rsid w:val="00443E93"/>
    <w:rsid w:val="004E297A"/>
    <w:rsid w:val="005149C7"/>
    <w:rsid w:val="00681B1C"/>
    <w:rsid w:val="006A6C4E"/>
    <w:rsid w:val="006D1FF9"/>
    <w:rsid w:val="007D6AA2"/>
    <w:rsid w:val="009D447D"/>
    <w:rsid w:val="00A00037"/>
    <w:rsid w:val="00AB3D81"/>
    <w:rsid w:val="00BB178C"/>
    <w:rsid w:val="00BE15D8"/>
    <w:rsid w:val="00C971E9"/>
    <w:rsid w:val="00D213B0"/>
    <w:rsid w:val="00D63F2B"/>
    <w:rsid w:val="00DA1149"/>
    <w:rsid w:val="00DF2C0A"/>
    <w:rsid w:val="00E63C55"/>
    <w:rsid w:val="00E76FB7"/>
    <w:rsid w:val="00F02B21"/>
    <w:rsid w:val="00F25C43"/>
    <w:rsid w:val="00F878D7"/>
    <w:rsid w:val="00FA1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4B09"/>
  <w15:docId w15:val="{C193CF44-0D8F-461E-B8CC-E458F060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D213B0"/>
    <w:rPr>
      <w:rFonts w:ascii="Tahoma" w:hAnsi="Tahoma" w:cs="Tahoma"/>
      <w:sz w:val="16"/>
      <w:szCs w:val="16"/>
    </w:rPr>
  </w:style>
  <w:style w:type="character" w:customStyle="1" w:styleId="BalloonTextChar">
    <w:name w:val="Balloon Text Char"/>
    <w:basedOn w:val="DefaultParagraphFont"/>
    <w:link w:val="BalloonText"/>
    <w:uiPriority w:val="99"/>
    <w:semiHidden/>
    <w:rsid w:val="00D213B0"/>
    <w:rPr>
      <w:rFonts w:ascii="Tahoma" w:eastAsia="Carli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09F9AA9525E4FA6EF37ED12AE9CA6" ma:contentTypeVersion="13" ma:contentTypeDescription="Create a new document." ma:contentTypeScope="" ma:versionID="31369b472ffd30803ba51ceba9781db4">
  <xsd:schema xmlns:xsd="http://www.w3.org/2001/XMLSchema" xmlns:xs="http://www.w3.org/2001/XMLSchema" xmlns:p="http://schemas.microsoft.com/office/2006/metadata/properties" xmlns:ns2="14bfee33-8991-448a-935d-d31d10ce035c" xmlns:ns3="981856ac-4200-4117-959e-14ff693142c2" targetNamespace="http://schemas.microsoft.com/office/2006/metadata/properties" ma:root="true" ma:fieldsID="d0853172fb3502a34e149836b123c4d0" ns2:_="" ns3:_="">
    <xsd:import namespace="14bfee33-8991-448a-935d-d31d10ce035c"/>
    <xsd:import namespace="981856ac-4200-4117-959e-14ff69314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ee33-8991-448a-935d-d31d10ce03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1856ac-4200-4117-959e-14ff693142c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9B13C-D4AC-4946-BE9B-8CAFF23A1556}"/>
</file>

<file path=customXml/itemProps2.xml><?xml version="1.0" encoding="utf-8"?>
<ds:datastoreItem xmlns:ds="http://schemas.openxmlformats.org/officeDocument/2006/customXml" ds:itemID="{A53F5381-6B8C-4052-A7DD-1103CEC7B616}"/>
</file>

<file path=customXml/itemProps3.xml><?xml version="1.0" encoding="utf-8"?>
<ds:datastoreItem xmlns:ds="http://schemas.openxmlformats.org/officeDocument/2006/customXml" ds:itemID="{B1F98C02-CC0A-4CDF-B7C4-698DF795D7B0}"/>
</file>

<file path=docProps/app.xml><?xml version="1.0" encoding="utf-8"?>
<Properties xmlns="http://schemas.openxmlformats.org/officeDocument/2006/extended-properties" xmlns:vt="http://schemas.openxmlformats.org/officeDocument/2006/docPropsVTypes">
  <Template>Normal</Template>
  <TotalTime>22</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Melek Topal</cp:lastModifiedBy>
  <cp:revision>12</cp:revision>
  <dcterms:created xsi:type="dcterms:W3CDTF">2022-03-21T08:10:00Z</dcterms:created>
  <dcterms:modified xsi:type="dcterms:W3CDTF">2022-03-21T10:13:00Z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2013</vt:lpwstr>
  </property>
  <property fmtid="{D5CDD505-2E9C-101B-9397-08002B2CF9AE}" pid="4" name="LastSaved">
    <vt:filetime>2022-03-21T00:00:00Z</vt:filetime>
  </property>
  <property fmtid="{D5CDD505-2E9C-101B-9397-08002B2CF9AE}" pid="5" name="ContentTypeId">
    <vt:lpwstr>0x01010075009F9AA9525E4FA6EF37ED12AE9CA6</vt:lpwstr>
  </property>
</Properties>
</file>